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7939366"/>
    </w:p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91B8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ЗЕМЛЕПОЛЬЗОВАНИЯ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И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ЗАСТРОЙКИ</w:t>
      </w:r>
    </w:p>
    <w:p w:rsidR="00C91B8C" w:rsidRPr="00C91B8C" w:rsidRDefault="007F1F46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Новотельбинского</w:t>
      </w:r>
      <w:proofErr w:type="spellEnd"/>
      <w:r w:rsidR="00C91B8C" w:rsidRPr="00C91B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C91B8C">
        <w:rPr>
          <w:rFonts w:ascii="Times New Roman" w:hAnsi="Times New Roman" w:cs="Times New Roman"/>
          <w:bCs/>
          <w:sz w:val="24"/>
          <w:szCs w:val="24"/>
        </w:rPr>
        <w:t>Куйтунского</w:t>
      </w:r>
      <w:proofErr w:type="spellEnd"/>
      <w:r w:rsidRPr="00C91B8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Книга 2. Градостроительные регламенты</w:t>
      </w: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/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9A233E" w:rsidRPr="00FB6EEA" w:rsidRDefault="007038DE" w:rsidP="00427317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B6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Виды территориальных зон, выделенных на карте градостроительного зонирования территории </w:t>
      </w:r>
      <w:proofErr w:type="spellStart"/>
      <w:r w:rsidR="007F1F46">
        <w:rPr>
          <w:rFonts w:ascii="Times New Roman" w:hAnsi="Times New Roman" w:cs="Times New Roman"/>
          <w:b/>
          <w:color w:val="auto"/>
          <w:sz w:val="24"/>
          <w:szCs w:val="24"/>
        </w:rPr>
        <w:t>Новотельбинского</w:t>
      </w:r>
      <w:proofErr w:type="spellEnd"/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0"/>
    </w:p>
    <w:p w:rsidR="009A233E" w:rsidRPr="009A233E" w:rsidRDefault="009A233E" w:rsidP="00427317">
      <w:pPr>
        <w:spacing w:after="0" w:line="240" w:lineRule="auto"/>
      </w:pPr>
    </w:p>
    <w:p w:rsidR="007038DE" w:rsidRDefault="007038DE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r w:rsidR="007F1F46">
        <w:rPr>
          <w:rFonts w:ascii="Times New Roman" w:hAnsi="Times New Roman" w:cs="Times New Roman"/>
          <w:sz w:val="24"/>
          <w:szCs w:val="24"/>
        </w:rPr>
        <w:t>Новотельбинского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27317" w:rsidRPr="007038DE" w:rsidRDefault="00427317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92"/>
        <w:gridCol w:w="8642"/>
      </w:tblGrid>
      <w:tr w:rsidR="004A3DF3" w:rsidRPr="007038DE" w:rsidTr="004A3DF3">
        <w:tc>
          <w:tcPr>
            <w:tcW w:w="9634" w:type="dxa"/>
            <w:gridSpan w:val="2"/>
          </w:tcPr>
          <w:p w:rsidR="004A3DF3" w:rsidRPr="007038DE" w:rsidRDefault="004A3DF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4A3DF3" w:rsidRPr="007038DE" w:rsidTr="004A3DF3">
        <w:trPr>
          <w:trHeight w:val="128"/>
        </w:trPr>
        <w:tc>
          <w:tcPr>
            <w:tcW w:w="99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642" w:type="dxa"/>
            <w:shd w:val="clear" w:color="auto" w:fill="auto"/>
          </w:tcPr>
          <w:p w:rsidR="004A3DF3" w:rsidRPr="007038DE" w:rsidRDefault="004A3DF3" w:rsidP="004A3D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6832ED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642" w:type="dxa"/>
          </w:tcPr>
          <w:p w:rsidR="004A3DF3" w:rsidRPr="007038DE" w:rsidRDefault="006832ED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7F1F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="007F1F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2" w:type="dxa"/>
          </w:tcPr>
          <w:p w:rsidR="004A3DF3" w:rsidRPr="007038DE" w:rsidRDefault="007F1F46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Коммунально-складская зона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CC01AF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П-4</w:t>
            </w:r>
          </w:p>
        </w:tc>
        <w:tc>
          <w:tcPr>
            <w:tcW w:w="8642" w:type="dxa"/>
          </w:tcPr>
          <w:p w:rsidR="004A3DF3" w:rsidRPr="00CC01AF" w:rsidRDefault="004A3DF3" w:rsidP="00203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П-5</w:t>
            </w:r>
          </w:p>
        </w:tc>
        <w:tc>
          <w:tcPr>
            <w:tcW w:w="8642" w:type="dxa"/>
          </w:tcPr>
          <w:p w:rsidR="004A3DF3" w:rsidRPr="0050225F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8642" w:type="dxa"/>
          </w:tcPr>
          <w:p w:rsidR="00203795" w:rsidRPr="0050225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20379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642" w:type="dxa"/>
          </w:tcPr>
          <w:p w:rsidR="004A3DF3" w:rsidRPr="007038DE" w:rsidRDefault="00CC01AF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</w:tr>
      <w:tr w:rsidR="00203795" w:rsidRPr="007038DE" w:rsidTr="00554429">
        <w:tc>
          <w:tcPr>
            <w:tcW w:w="9634" w:type="dxa"/>
            <w:gridSpan w:val="2"/>
          </w:tcPr>
          <w:p w:rsidR="00203795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на которые градостроительные регламенты не устанавливаются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</w:tr>
      <w:tr w:rsidR="00E07876" w:rsidRPr="007038DE" w:rsidTr="004A3DF3">
        <w:tc>
          <w:tcPr>
            <w:tcW w:w="992" w:type="dxa"/>
          </w:tcPr>
          <w:p w:rsidR="00E07876" w:rsidRPr="007038DE" w:rsidRDefault="00E07876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E07876" w:rsidRDefault="00E07876" w:rsidP="0020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территории:</w:t>
            </w:r>
          </w:p>
          <w:p w:rsidR="00E07876" w:rsidRP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  <w:r w:rsidR="00203795" w:rsidRPr="00203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876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полоса</w:t>
            </w:r>
            <w:r w:rsidR="00203795"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прибрежные защитные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береговые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P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охранная зона особо охраняемых природных территорий.</w:t>
            </w:r>
          </w:p>
          <w:p w:rsidR="00203795" w:rsidRP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427317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752BBB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17939367"/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1"/>
    </w:p>
    <w:p w:rsidR="008C751B" w:rsidRPr="00490E4B" w:rsidRDefault="008C751B" w:rsidP="004A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99" w:rsidRPr="00490E4B" w:rsidRDefault="00C96EAC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" w:name="_Toc517939368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>.</w:t>
      </w:r>
      <w:r w:rsidRPr="00490E4B">
        <w:rPr>
          <w:rFonts w:ascii="Times New Roman" w:hAnsi="Times New Roman" w:cs="Times New Roman"/>
          <w:b/>
          <w:i/>
          <w:color w:val="auto"/>
        </w:rPr>
        <w:t>1.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F268D8" w:rsidRPr="00490E4B" w:rsidTr="004A3DF3">
        <w:tc>
          <w:tcPr>
            <w:tcW w:w="2172" w:type="dxa"/>
          </w:tcPr>
          <w:p w:rsidR="007C4BF1" w:rsidRPr="00490E4B" w:rsidRDefault="007C4BF1" w:rsidP="00EF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EF3232" w:rsidP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F0B7C" w:rsidRPr="00490E4B" w:rsidTr="004A3DF3">
        <w:tc>
          <w:tcPr>
            <w:tcW w:w="2172" w:type="dxa"/>
          </w:tcPr>
          <w:p w:rsidR="009F0B7C" w:rsidRPr="00BE2F71" w:rsidRDefault="009F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260" w:type="dxa"/>
          </w:tcPr>
          <w:p w:rsidR="009F0B7C" w:rsidRPr="00BE2F71" w:rsidRDefault="009F0B7C" w:rsidP="0048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6706" w:rsidRPr="00486706">
              <w:rPr>
                <w:rFonts w:ascii="Times New Roman" w:hAnsi="Times New Roman" w:cs="Times New Roman"/>
                <w:sz w:val="24"/>
                <w:szCs w:val="24"/>
              </w:rPr>
              <w:t>кодами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2.1-2.3, 2.5-2.7.1</w:t>
            </w:r>
          </w:p>
        </w:tc>
        <w:tc>
          <w:tcPr>
            <w:tcW w:w="0" w:type="auto"/>
          </w:tcPr>
          <w:p w:rsidR="009F0B7C" w:rsidRPr="00BE2F71" w:rsidRDefault="009F0B7C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BD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зданий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сельскохозяйственных культур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гаражей для собственных нужд и хозяйственных построек.</w:t>
            </w:r>
          </w:p>
        </w:tc>
        <w:tc>
          <w:tcPr>
            <w:tcW w:w="0" w:type="auto"/>
          </w:tcPr>
          <w:p w:rsidR="007C4BF1" w:rsidRPr="00490E4B" w:rsidRDefault="00BD387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:rsidR="007C4BF1" w:rsidRPr="00486706" w:rsidRDefault="00486706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:rsidR="008047CA" w:rsidRPr="00486706" w:rsidRDefault="00486706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</w:t>
            </w: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90E4B" w:rsidRPr="00490E4B" w:rsidTr="004A3DF3">
        <w:tc>
          <w:tcPr>
            <w:tcW w:w="2172" w:type="dxa"/>
          </w:tcPr>
          <w:p w:rsidR="00490E4B" w:rsidRPr="00490E4B" w:rsidRDefault="004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:rsidR="00490E4B" w:rsidRPr="00732A5B" w:rsidRDefault="00732A5B" w:rsidP="0049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0" w:type="auto"/>
          </w:tcPr>
          <w:p w:rsidR="00490E4B" w:rsidRPr="00490E4B" w:rsidRDefault="00490E4B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:rsidR="008047CA" w:rsidRPr="002E57CA" w:rsidRDefault="008047CA" w:rsidP="0073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иклиники, </w:t>
            </w:r>
            <w:r w:rsidRPr="008047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пункты, </w:t>
            </w: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8047CA" w:rsidRPr="002E5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804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D8" w:rsidRPr="00490E4B" w:rsidTr="004A3DF3">
        <w:tc>
          <w:tcPr>
            <w:tcW w:w="2172" w:type="dxa"/>
          </w:tcPr>
          <w:p w:rsidR="002631C5" w:rsidRPr="00490E4B" w:rsidRDefault="002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:rsidR="002631C5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0" w:type="auto"/>
          </w:tcPr>
          <w:p w:rsidR="002631C5" w:rsidRPr="00490E4B" w:rsidRDefault="002631C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62C17" w:rsidRPr="00490E4B" w:rsidTr="004A3DF3">
        <w:tc>
          <w:tcPr>
            <w:tcW w:w="2172" w:type="dxa"/>
          </w:tcPr>
          <w:p w:rsidR="00262C17" w:rsidRPr="00490E4B" w:rsidRDefault="002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:rsidR="00262C17" w:rsidRPr="00732A5B" w:rsidRDefault="00732A5B" w:rsidP="000B789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732A5B">
              <w:rPr>
                <w:rFonts w:ascii="Times New Roman" w:hAnsi="Times New Roman" w:cs="Times New Roman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732A5B">
              <w:rPr>
                <w:rFonts w:ascii="Times New Roman" w:hAnsi="Times New Roman" w:cs="Times New Roman"/>
              </w:rPr>
              <w:br/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деятельности; создание и уход за городскими лесами, скверами, прудами, озерами, </w:t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водохранилищами, пляжами, а также обустройство мест отдыха в них.</w:t>
            </w:r>
            <w:proofErr w:type="gramEnd"/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262C17" w:rsidRPr="00490E4B" w:rsidRDefault="00262C17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85389" w:rsidRPr="00490E4B" w:rsidTr="004A3DF3">
        <w:tc>
          <w:tcPr>
            <w:tcW w:w="2172" w:type="dxa"/>
          </w:tcPr>
          <w:p w:rsidR="00285389" w:rsidRPr="00490E4B" w:rsidRDefault="002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:rsidR="00285389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0" w:type="auto"/>
          </w:tcPr>
          <w:p w:rsidR="00285389" w:rsidRPr="00490E4B" w:rsidRDefault="00285389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127A" w:rsidRPr="00490E4B" w:rsidTr="004A3DF3">
        <w:tc>
          <w:tcPr>
            <w:tcW w:w="2172" w:type="dxa"/>
          </w:tcPr>
          <w:p w:rsidR="0078127A" w:rsidRPr="00490E4B" w:rsidRDefault="007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:rsidR="0078127A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78127A" w:rsidRPr="00490E4B" w:rsidRDefault="0078127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</w:t>
            </w: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строительства, предназначенных для продажи товаров, торговая площадь которых составляет до 5000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 w:rsidP="00BD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1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:rsidR="007C4BF1" w:rsidRPr="001A4838" w:rsidRDefault="001A4838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0" w:type="auto"/>
          </w:tcPr>
          <w:p w:rsidR="007C4BF1" w:rsidRPr="00490E4B" w:rsidRDefault="00AE1D1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C96EAC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:rsidR="00F4010A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</w:t>
      </w:r>
      <w:r w:rsidRPr="00490E4B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 (кроме железных дорог общего пользования</w:t>
      </w:r>
      <w:r w:rsidR="004B7136" w:rsidRPr="00490E4B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Pr="00490E4B" w:rsidRDefault="004B7136" w:rsidP="00F4010A">
      <w:pPr>
        <w:rPr>
          <w:rFonts w:ascii="Times New Roman" w:hAnsi="Times New Roman" w:cs="Times New Roman"/>
          <w:sz w:val="24"/>
          <w:szCs w:val="24"/>
        </w:rPr>
        <w:sectPr w:rsidR="007D0D24" w:rsidRPr="0049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0E4B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490E4B" w:rsidRDefault="004B7136" w:rsidP="00F4010A">
      <w:pPr>
        <w:rPr>
          <w:rFonts w:ascii="Times New Roman" w:hAnsi="Times New Roman" w:cs="Times New Roman"/>
          <w:sz w:val="24"/>
          <w:szCs w:val="24"/>
        </w:rPr>
      </w:pPr>
    </w:p>
    <w:p w:rsidR="00C96EAC" w:rsidRPr="00490E4B" w:rsidRDefault="00B130E7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517939369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Pr="00490E4B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"/>
      <w:r w:rsidR="006274C3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4"/>
        <w:gridCol w:w="4760"/>
        <w:gridCol w:w="2684"/>
      </w:tblGrid>
      <w:tr w:rsidR="007F2E75" w:rsidRPr="00BD3875" w:rsidTr="007F2E75">
        <w:tc>
          <w:tcPr>
            <w:tcW w:w="241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760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СТРОИТЕЛЬТСВА</w:t>
            </w:r>
          </w:p>
        </w:tc>
      </w:tr>
      <w:tr w:rsidR="007F2E75" w:rsidRPr="00BD3875" w:rsidTr="00554429">
        <w:tc>
          <w:tcPr>
            <w:tcW w:w="9858" w:type="dxa"/>
            <w:gridSpan w:val="3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7F2E75" w:rsidRPr="001F01A3" w:rsidTr="007F2E75">
        <w:trPr>
          <w:trHeight w:val="4450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4760" w:type="dxa"/>
          </w:tcPr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B9" w:rsidRPr="00224717" w:rsidRDefault="002459B9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2459B9" w:rsidRPr="00224717" w:rsidRDefault="002459B9" w:rsidP="002459B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F2E75" w:rsidRPr="00286BD6" w:rsidRDefault="002459B9" w:rsidP="002459B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азмещение жилой застройки в санитарно-защитных зонах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хозяйственных построек со стороны улиц, за исключением гаражей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объектов, связанных с проживанием людей, в санитарно-защитных зонах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Pr="00F414C3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F924EE" w:rsidRDefault="007F2E75" w:rsidP="008047CA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7F2E75" w:rsidRPr="00A82164" w:rsidRDefault="007F2E75" w:rsidP="008047CA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F924EE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7F2E75">
            <w:pPr>
              <w:pStyle w:val="a5"/>
              <w:suppressAutoHyphens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71FC9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7174" w:type="dxa"/>
            <w:gridSpan w:val="2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87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671A7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– 5000 </w:t>
            </w:r>
            <w:proofErr w:type="spellStart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671A70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33461B" w:rsidRDefault="007F2E75" w:rsidP="008047C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91"/>
        </w:trPr>
        <w:tc>
          <w:tcPr>
            <w:tcW w:w="2414" w:type="dxa"/>
            <w:shd w:val="clear" w:color="auto" w:fill="auto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F47ED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597"/>
        </w:trPr>
        <w:tc>
          <w:tcPr>
            <w:tcW w:w="2414" w:type="dxa"/>
          </w:tcPr>
          <w:p w:rsidR="007F2E75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7F2E75" w:rsidRPr="005E31A8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F1D" w:rsidRPr="00224717" w:rsidRDefault="00C42F1D" w:rsidP="00C4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C42F1D" w:rsidRPr="00224717" w:rsidRDefault="00C42F1D" w:rsidP="00C42F1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7F2E75" w:rsidRPr="00286BD6" w:rsidRDefault="00C42F1D" w:rsidP="00C4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541"/>
        </w:trPr>
        <w:tc>
          <w:tcPr>
            <w:tcW w:w="7174" w:type="dxa"/>
            <w:gridSpan w:val="2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684" w:type="dxa"/>
          </w:tcPr>
          <w:p w:rsidR="007F2E75" w:rsidRPr="005E31A8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232"/>
        </w:trPr>
        <w:tc>
          <w:tcPr>
            <w:tcW w:w="2414" w:type="dxa"/>
          </w:tcPr>
          <w:p w:rsidR="007F2E75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2E75" w:rsidRPr="005E31A8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84" w:type="dxa"/>
          </w:tcPr>
          <w:p w:rsidR="007F2E75" w:rsidRPr="00286BD6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91" w:rsidRPr="000A6391" w:rsidRDefault="000A6391" w:rsidP="000A6391"/>
    <w:p w:rsidR="00244AAC" w:rsidRPr="007E588D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7939370"/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4"/>
    </w:p>
    <w:p w:rsidR="004A3DF3" w:rsidRDefault="004A3DF3" w:rsidP="00C939B0">
      <w:pPr>
        <w:pStyle w:val="3"/>
        <w:rPr>
          <w:rStyle w:val="40"/>
          <w:rFonts w:ascii="Times New Roman" w:hAnsi="Times New Roman" w:cs="Times New Roman"/>
          <w:b/>
          <w:color w:val="auto"/>
        </w:rPr>
      </w:pPr>
    </w:p>
    <w:p w:rsidR="00610893" w:rsidRPr="007E588D" w:rsidRDefault="00610893" w:rsidP="00C939B0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5" w:name="_Toc517939371"/>
      <w:r w:rsidRPr="007E588D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2C36CD">
        <w:rPr>
          <w:rStyle w:val="40"/>
          <w:rFonts w:ascii="Times New Roman" w:hAnsi="Times New Roman" w:cs="Times New Roman"/>
          <w:b/>
          <w:color w:val="auto"/>
        </w:rPr>
        <w:t>1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>5.</w:t>
      </w:r>
      <w:r w:rsidRPr="007E588D">
        <w:rPr>
          <w:rStyle w:val="40"/>
          <w:rFonts w:ascii="Times New Roman" w:hAnsi="Times New Roman" w:cs="Times New Roman"/>
          <w:b/>
          <w:color w:val="auto"/>
        </w:rPr>
        <w:t>1</w:t>
      </w:r>
      <w:r w:rsidRPr="007E588D">
        <w:rPr>
          <w:rFonts w:ascii="Times New Roman" w:hAnsi="Times New Roman" w:cs="Times New Roman"/>
          <w:b/>
          <w:color w:val="auto"/>
        </w:rPr>
        <w:t>.</w:t>
      </w:r>
      <w:r w:rsidR="000147C1" w:rsidRPr="007E588D">
        <w:rPr>
          <w:rFonts w:ascii="Times New Roman" w:hAnsi="Times New Roman" w:cs="Times New Roman"/>
          <w:b/>
          <w:color w:val="auto"/>
        </w:rPr>
        <w:t xml:space="preserve"> </w:t>
      </w:r>
      <w:r w:rsidR="00673D13">
        <w:rPr>
          <w:rStyle w:val="40"/>
          <w:rFonts w:ascii="Times New Roman" w:hAnsi="Times New Roman" w:cs="Times New Roman"/>
          <w:b/>
          <w:color w:val="auto"/>
        </w:rPr>
        <w:t>Общественно-деловые зоны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 xml:space="preserve"> - ОД</w:t>
      </w:r>
      <w:bookmarkEnd w:id="5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451"/>
        <w:gridCol w:w="1913"/>
      </w:tblGrid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F5573A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451" w:type="dxa"/>
          </w:tcPr>
          <w:p w:rsidR="00610893" w:rsidRPr="00532526" w:rsidRDefault="00532526" w:rsidP="000B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13" w:type="dxa"/>
          </w:tcPr>
          <w:p w:rsidR="00610893" w:rsidRPr="00490E4B" w:rsidRDefault="00F5573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451" w:type="dxa"/>
          </w:tcPr>
          <w:p w:rsidR="00095A05" w:rsidRPr="00532526" w:rsidRDefault="00532526" w:rsidP="0077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5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о-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медицинские учреждения и прочие объекты,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35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="00354CD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:rsidR="00610893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451" w:type="dxa"/>
          </w:tcPr>
          <w:p w:rsidR="00D32AAE" w:rsidRPr="00532526" w:rsidRDefault="00532526" w:rsidP="00ED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развлекательные центры (комплексы)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Размещение объектов капитального строительства, общей площадью свыше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размещения одной или нескольких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5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532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D0CE2" w:rsidRPr="00490E4B" w:rsidTr="000A6391">
        <w:tc>
          <w:tcPr>
            <w:tcW w:w="2263" w:type="dxa"/>
          </w:tcPr>
          <w:p w:rsidR="00ED0CE2" w:rsidRPr="00ED0CE2" w:rsidRDefault="00ED0CE2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451" w:type="dxa"/>
          </w:tcPr>
          <w:p w:rsidR="00ED0CE2" w:rsidRPr="00532526" w:rsidRDefault="00532526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-ярмарочной и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конгрессной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13" w:type="dxa"/>
          </w:tcPr>
          <w:p w:rsidR="00ED0CE2" w:rsidRPr="00490E4B" w:rsidRDefault="00ED0CE2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451" w:type="dxa"/>
          </w:tcPr>
          <w:p w:rsidR="00AC7A43" w:rsidRPr="00532526" w:rsidRDefault="00532526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532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451" w:type="dxa"/>
          </w:tcPr>
          <w:p w:rsidR="00AC7A43" w:rsidRPr="00EA328F" w:rsidRDefault="00EA328F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96054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</w:t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:rsidR="00114D49" w:rsidRPr="00490E4B" w:rsidRDefault="0096054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D90B1A" w:rsidRPr="00490E4B" w:rsidTr="000A6391">
        <w:tc>
          <w:tcPr>
            <w:tcW w:w="2263" w:type="dxa"/>
          </w:tcPr>
          <w:p w:rsidR="00D90B1A" w:rsidRPr="00490E4B" w:rsidRDefault="00D90B1A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451" w:type="dxa"/>
          </w:tcPr>
          <w:p w:rsidR="00D90B1A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13" w:type="dxa"/>
          </w:tcPr>
          <w:p w:rsidR="00D90B1A" w:rsidRPr="00490E4B" w:rsidRDefault="00D90B1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13" w:type="dxa"/>
          </w:tcPr>
          <w:p w:rsidR="00114D49" w:rsidRPr="00490E4B" w:rsidRDefault="0006092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60923" w:rsidRPr="00490E4B" w:rsidTr="000A6391">
        <w:tc>
          <w:tcPr>
            <w:tcW w:w="2263" w:type="dxa"/>
          </w:tcPr>
          <w:p w:rsidR="00060923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51" w:type="dxa"/>
          </w:tcPr>
          <w:p w:rsidR="0006092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913" w:type="dxa"/>
          </w:tcPr>
          <w:p w:rsidR="00060923" w:rsidRPr="00490E4B" w:rsidRDefault="00B957F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57AB8" w:rsidRPr="00490E4B" w:rsidTr="000A6391">
        <w:tc>
          <w:tcPr>
            <w:tcW w:w="2263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157AB8" w:rsidRPr="00F471A2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157AB8" w:rsidRPr="00EA328F" w:rsidRDefault="00EA328F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13" w:type="dxa"/>
          </w:tcPr>
          <w:p w:rsidR="00157AB8" w:rsidRPr="00F471A2" w:rsidRDefault="00157AB8" w:rsidP="0015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907E4" w:rsidRPr="00490E4B" w:rsidTr="000A6391">
        <w:tc>
          <w:tcPr>
            <w:tcW w:w="2263" w:type="dxa"/>
          </w:tcPr>
          <w:p w:rsidR="008907E4" w:rsidRPr="00490E4B" w:rsidRDefault="008907E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451" w:type="dxa"/>
          </w:tcPr>
          <w:p w:rsidR="008907E4" w:rsidRPr="00EA328F" w:rsidRDefault="00EA328F" w:rsidP="00EF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2.1-2.3,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2.5-2.7.1</w:t>
            </w:r>
          </w:p>
        </w:tc>
        <w:tc>
          <w:tcPr>
            <w:tcW w:w="1913" w:type="dxa"/>
          </w:tcPr>
          <w:p w:rsidR="008907E4" w:rsidRPr="00490E4B" w:rsidRDefault="008907E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EF4B94" w:rsidRPr="00EF4B94" w:rsidRDefault="00EF4B94" w:rsidP="00EF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спортивных и детских площадок, площадок для отдыха;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EF4B94" w:rsidRPr="00EF4B94" w:rsidRDefault="00EF4B94" w:rsidP="00EF4B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451" w:type="dxa"/>
          </w:tcPr>
          <w:p w:rsidR="00095A05" w:rsidRPr="00490E4B" w:rsidRDefault="00DD7AFE" w:rsidP="000F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01" w:history="1"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546AC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13" w:type="dxa"/>
          </w:tcPr>
          <w:p w:rsidR="00610893" w:rsidRPr="00490E4B" w:rsidRDefault="00546AC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312D78" w:rsidRPr="00490E4B" w:rsidTr="000A6391">
        <w:tc>
          <w:tcPr>
            <w:tcW w:w="2263" w:type="dxa"/>
          </w:tcPr>
          <w:p w:rsidR="00312D78" w:rsidRPr="00490E4B" w:rsidRDefault="00312D7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545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2587"/>
            </w:tblGrid>
            <w:tr w:rsidR="00EA328F" w:rsidRPr="00EA328F" w:rsidTr="00EA328F">
              <w:tc>
                <w:tcPr>
                  <w:tcW w:w="57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A3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гостиниц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2D78" w:rsidRPr="00490E4B" w:rsidRDefault="00312D78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12D78" w:rsidRPr="00490E4B" w:rsidRDefault="00312D7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095A05" w:rsidP="00E8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 w:rsidR="00E82535"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13" w:type="dxa"/>
          </w:tcPr>
          <w:p w:rsidR="00610893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EA328F" w:rsidP="00A0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51" w:type="dxa"/>
          </w:tcPr>
          <w:p w:rsidR="00A0179D" w:rsidRPr="00EA328F" w:rsidRDefault="00EA328F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13" w:type="dxa"/>
          </w:tcPr>
          <w:p w:rsidR="00A0179D" w:rsidRPr="00490E4B" w:rsidRDefault="00A0179D" w:rsidP="00A0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42038C" w:rsidRPr="00FC27D7" w:rsidRDefault="00551790" w:rsidP="0042038C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490E4B">
        <w:rPr>
          <w:rFonts w:ascii="Times New Roman" w:hAnsi="Times New Roman" w:cs="Times New Roman"/>
          <w:sz w:val="24"/>
          <w:szCs w:val="24"/>
        </w:rPr>
        <w:t>*</w:t>
      </w:r>
      <w:r w:rsidRPr="00490E4B">
        <w:rPr>
          <w:rFonts w:ascii="Times New Roman" w:hAnsi="Times New Roman" w:cs="Times New Roman"/>
          <w:sz w:val="24"/>
          <w:szCs w:val="24"/>
        </w:rPr>
        <w:t xml:space="preserve">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354CD9" w:rsidRPr="00C939B0" w:rsidRDefault="00610893" w:rsidP="00C939B0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6" w:name="_Toc517939372"/>
      <w:r w:rsidRPr="008348B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>5.</w:t>
      </w:r>
      <w:r w:rsidRPr="008348B5">
        <w:rPr>
          <w:rFonts w:ascii="Times New Roman" w:hAnsi="Times New Roman" w:cs="Times New Roman"/>
          <w:b/>
          <w:i/>
          <w:color w:val="auto"/>
        </w:rPr>
        <w:t>2.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6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</w:tcPr>
          <w:p w:rsidR="000A6391" w:rsidRPr="00BA0A37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3.0 коды 3.2; 3.3; 3.4; 3.4.1; 3.4.2; 3.6; 3.7; 3.8; 3.10.1)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0A6391" w:rsidRPr="0033461B" w:rsidRDefault="000A6391" w:rsidP="000A639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9F47ED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ветеринарное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(3.10.1)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560"/>
        </w:trPr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A3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33E7F" w:rsidRPr="00495C66" w:rsidRDefault="00A33E7F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rPr>
          <w:trHeight w:val="1656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BD6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57AB8" w:rsidRPr="0033461B" w:rsidTr="000A6391">
        <w:tc>
          <w:tcPr>
            <w:tcW w:w="3369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:rsidR="00157AB8" w:rsidRPr="0033461B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7AB8" w:rsidRPr="00420813" w:rsidRDefault="00157AB8" w:rsidP="00157AB8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7AB8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 (включая мансардный этаж).</w:t>
            </w:r>
          </w:p>
          <w:p w:rsidR="00157AB8" w:rsidRPr="00F471A2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C27D7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C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27D7" w:rsidRPr="00FC27D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3399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3.10 код 3.10.2)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614EE">
        <w:trPr>
          <w:trHeight w:val="3324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BE2F71" w:rsidRPr="00FC27D7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0179D" w:rsidRPr="0033461B" w:rsidTr="005929AE">
        <w:tc>
          <w:tcPr>
            <w:tcW w:w="9606" w:type="dxa"/>
            <w:gridSpan w:val="2"/>
          </w:tcPr>
          <w:p w:rsidR="00A0179D" w:rsidRPr="0033461B" w:rsidRDefault="00A0179D" w:rsidP="0059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F16515" w:rsidTr="005929AE">
        <w:trPr>
          <w:trHeight w:val="3865"/>
        </w:trPr>
        <w:tc>
          <w:tcPr>
            <w:tcW w:w="3369" w:type="dxa"/>
          </w:tcPr>
          <w:p w:rsidR="00A0179D" w:rsidRDefault="00EA328F" w:rsidP="005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  <w:r w:rsidR="00A0179D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A0179D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D" w:rsidRPr="0033461B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0179D" w:rsidRPr="00F16515" w:rsidRDefault="00A0179D" w:rsidP="005929AE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DE3B4D" w:rsidRPr="00490E4B" w:rsidRDefault="00DE3B4D" w:rsidP="00B942D9">
      <w:pPr>
        <w:rPr>
          <w:rFonts w:ascii="Times New Roman" w:hAnsi="Times New Roman" w:cs="Times New Roman"/>
          <w:sz w:val="24"/>
          <w:szCs w:val="24"/>
        </w:rPr>
      </w:pPr>
    </w:p>
    <w:p w:rsidR="000A6391" w:rsidRDefault="000A639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7BA2" w:rsidRPr="00FB3BC0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17939373"/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>6. Производственные зоны</w:t>
      </w:r>
      <w:r w:rsidR="00CF5974" w:rsidRPr="00FB3BC0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7"/>
    </w:p>
    <w:p w:rsidR="00B942D9" w:rsidRDefault="00B942D9" w:rsidP="00B942D9">
      <w:pPr>
        <w:rPr>
          <w:rFonts w:ascii="Times New Roman" w:hAnsi="Times New Roman" w:cs="Times New Roman"/>
          <w:sz w:val="24"/>
          <w:szCs w:val="24"/>
        </w:rPr>
      </w:pPr>
    </w:p>
    <w:p w:rsidR="00554429" w:rsidRPr="00A57163" w:rsidRDefault="00554429" w:rsidP="00554429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8" w:name="_Toc507692251"/>
      <w:r>
        <w:rPr>
          <w:rFonts w:ascii="Times New Roman" w:hAnsi="Times New Roman" w:cs="Times New Roman"/>
          <w:b/>
          <w:i/>
          <w:color w:val="auto"/>
        </w:rPr>
        <w:t>Таблица № 16</w:t>
      </w:r>
      <w:r w:rsidRPr="00E04673">
        <w:rPr>
          <w:rFonts w:ascii="Times New Roman" w:hAnsi="Times New Roman" w:cs="Times New Roman"/>
          <w:b/>
          <w:i/>
          <w:color w:val="auto"/>
        </w:rPr>
        <w:t>.</w:t>
      </w:r>
      <w:r w:rsidR="007F1F46">
        <w:rPr>
          <w:rFonts w:ascii="Times New Roman" w:hAnsi="Times New Roman" w:cs="Times New Roman"/>
          <w:b/>
          <w:i/>
          <w:color w:val="auto"/>
        </w:rPr>
        <w:t>1</w:t>
      </w:r>
      <w:r>
        <w:rPr>
          <w:rFonts w:ascii="Times New Roman" w:hAnsi="Times New Roman" w:cs="Times New Roman"/>
          <w:b/>
          <w:i/>
          <w:color w:val="auto"/>
        </w:rPr>
        <w:t>.</w:t>
      </w:r>
      <w:r w:rsidRPr="00E04673">
        <w:rPr>
          <w:rFonts w:ascii="Times New Roman" w:hAnsi="Times New Roman" w:cs="Times New Roman"/>
          <w:b/>
          <w:i/>
          <w:color w:val="auto"/>
        </w:rPr>
        <w:t xml:space="preserve"> </w:t>
      </w:r>
      <w:r w:rsidR="005E3B42">
        <w:rPr>
          <w:rFonts w:ascii="Times New Roman" w:hAnsi="Times New Roman" w:cs="Times New Roman"/>
          <w:b/>
          <w:i/>
          <w:color w:val="auto"/>
        </w:rPr>
        <w:t>Коммунально-складская зон</w:t>
      </w:r>
      <w:proofErr w:type="gramStart"/>
      <w:r w:rsidR="005E3B42">
        <w:rPr>
          <w:rFonts w:ascii="Times New Roman" w:hAnsi="Times New Roman" w:cs="Times New Roman"/>
          <w:b/>
          <w:i/>
          <w:color w:val="auto"/>
        </w:rPr>
        <w:t>а</w:t>
      </w:r>
      <w:r w:rsidRPr="00E04673">
        <w:rPr>
          <w:rFonts w:ascii="Times New Roman" w:hAnsi="Times New Roman" w:cs="Times New Roman"/>
          <w:b/>
          <w:i/>
          <w:color w:val="auto"/>
        </w:rPr>
        <w:t>-</w:t>
      </w:r>
      <w:proofErr w:type="gramEnd"/>
      <w:r w:rsidRPr="00E04673">
        <w:rPr>
          <w:rFonts w:ascii="Times New Roman" w:hAnsi="Times New Roman" w:cs="Times New Roman"/>
          <w:b/>
          <w:i/>
          <w:color w:val="auto"/>
        </w:rPr>
        <w:t xml:space="preserve"> П-2</w:t>
      </w:r>
      <w:bookmarkEnd w:id="8"/>
    </w:p>
    <w:tbl>
      <w:tblPr>
        <w:tblStyle w:val="13"/>
        <w:tblW w:w="9493" w:type="dxa"/>
        <w:tblLook w:val="04A0" w:firstRow="1" w:lastRow="0" w:firstColumn="1" w:lastColumn="0" w:noHBand="0" w:noVBand="1"/>
      </w:tblPr>
      <w:tblGrid>
        <w:gridCol w:w="2602"/>
        <w:gridCol w:w="4888"/>
        <w:gridCol w:w="2003"/>
      </w:tblGrid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4888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003" w:type="dxa"/>
          </w:tcPr>
          <w:p w:rsidR="00554429" w:rsidRPr="00576B49" w:rsidRDefault="00554429" w:rsidP="0055442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76B49">
              <w:rPr>
                <w:rFonts w:ascii="Times New Roman" w:hAnsi="Times New Roman" w:cs="Times New Roman"/>
              </w:rPr>
              <w:t>1.18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554429" w:rsidRPr="00576B49" w:rsidRDefault="00554429" w:rsidP="0055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E3B42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2003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554429" w:rsidRPr="00576B49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-места, за исключением гаражей, размещение которых предусмотрено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2.7.2, 4.9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5E3B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3.3</w:t>
            </w:r>
          </w:p>
          <w:p w:rsidR="00554429" w:rsidRPr="006F428E" w:rsidRDefault="00554429" w:rsidP="00554429">
            <w:pPr>
              <w:tabs>
                <w:tab w:val="left" w:pos="3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03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4429" w:rsidRPr="0033461B" w:rsidRDefault="00554429" w:rsidP="00554429">
      <w:pPr>
        <w:rPr>
          <w:rFonts w:ascii="Times New Roman" w:hAnsi="Times New Roman" w:cs="Times New Roman"/>
          <w:sz w:val="24"/>
          <w:szCs w:val="24"/>
        </w:rPr>
      </w:pPr>
      <w:r w:rsidRPr="0033461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33461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33461B">
        <w:rPr>
          <w:rFonts w:ascii="Times New Roman" w:hAnsi="Times New Roman" w:cs="Times New Roman"/>
          <w:sz w:val="24"/>
          <w:szCs w:val="24"/>
        </w:rPr>
        <w:t xml:space="preserve">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3461B">
        <w:rPr>
          <w:rFonts w:ascii="Times New Roman" w:hAnsi="Times New Roman" w:cs="Times New Roman"/>
          <w:sz w:val="24"/>
          <w:szCs w:val="24"/>
        </w:rPr>
        <w:t>)</w:t>
      </w:r>
    </w:p>
    <w:p w:rsidR="00554429" w:rsidRDefault="00554429" w:rsidP="00554429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9" w:name="_Toc473542311"/>
    </w:p>
    <w:p w:rsidR="00554429" w:rsidRPr="00B623F8" w:rsidRDefault="00554429" w:rsidP="00554429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0" w:name="_Toc507692252"/>
      <w:r w:rsidRPr="00B623F8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16</w:t>
      </w:r>
      <w:r w:rsidRPr="00B623F8">
        <w:rPr>
          <w:rFonts w:ascii="Times New Roman" w:hAnsi="Times New Roman" w:cs="Times New Roman"/>
          <w:b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>2</w:t>
      </w:r>
      <w:r w:rsidRPr="00B623F8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9"/>
      <w:bookmarkEnd w:id="1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554429" w:rsidRPr="0033461B" w:rsidTr="00554429">
        <w:tc>
          <w:tcPr>
            <w:tcW w:w="2802" w:type="dxa"/>
          </w:tcPr>
          <w:p w:rsidR="00554429" w:rsidRPr="0033461B" w:rsidRDefault="00554429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804" w:type="dxa"/>
          </w:tcPr>
          <w:p w:rsidR="00554429" w:rsidRPr="0033461B" w:rsidRDefault="00554429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33461B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804" w:type="dxa"/>
          </w:tcPr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54429" w:rsidRPr="00A82164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44B25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Default="00554429" w:rsidP="00554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из кода 2.7: </w:t>
            </w:r>
            <w:hyperlink w:anchor="sub_1031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коды 3.1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429" w:rsidRDefault="00554429" w:rsidP="005E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554429" w:rsidRPr="0053272B" w:rsidRDefault="00554429" w:rsidP="005E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804" w:type="dxa"/>
          </w:tcPr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</w:t>
            </w:r>
            <w:proofErr w:type="gram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размещения </w:t>
            </w:r>
            <w:hyperlink w:anchor="sub_1011" w:history="1">
              <w:r w:rsidRPr="00F757F4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F757F4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554429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автотранспорта</w:t>
            </w:r>
            <w:r w:rsidR="00554429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  <w:shd w:val="clear" w:color="auto" w:fill="FFFFFF" w:themeFill="background1"/>
          </w:tcPr>
          <w:p w:rsidR="00554429" w:rsidRPr="000857B4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(3.1)</w:t>
            </w: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54429" w:rsidRPr="00443019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5E31A8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0857B4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4429" w:rsidRPr="005E31A8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54429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5E31A8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804" w:type="dxa"/>
          </w:tcPr>
          <w:p w:rsidR="00554429" w:rsidRPr="0056006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54429" w:rsidRPr="006E0D66" w:rsidRDefault="00554429" w:rsidP="00554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554429" w:rsidRPr="0056006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54429" w:rsidRPr="0033461B" w:rsidRDefault="00554429" w:rsidP="00554429">
            <w:pPr>
              <w:tabs>
                <w:tab w:val="left" w:pos="1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33461B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54429" w:rsidRPr="0033461B" w:rsidTr="00554429">
        <w:trPr>
          <w:trHeight w:val="351"/>
        </w:trPr>
        <w:tc>
          <w:tcPr>
            <w:tcW w:w="2802" w:type="dxa"/>
          </w:tcPr>
          <w:p w:rsidR="00554429" w:rsidRPr="0033461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5165FA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0857B4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(4.6)</w:t>
            </w:r>
          </w:p>
        </w:tc>
        <w:tc>
          <w:tcPr>
            <w:tcW w:w="6804" w:type="dxa"/>
          </w:tcPr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A82164" w:rsidRDefault="00554429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A82164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54429" w:rsidP="005E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(4.9.1)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</w:tbl>
    <w:p w:rsidR="00554429" w:rsidRDefault="00554429" w:rsidP="00B942D9">
      <w:pPr>
        <w:rPr>
          <w:rFonts w:ascii="Times New Roman" w:hAnsi="Times New Roman" w:cs="Times New Roman"/>
          <w:sz w:val="24"/>
          <w:szCs w:val="24"/>
        </w:rPr>
      </w:pPr>
    </w:p>
    <w:p w:rsidR="00554429" w:rsidRPr="00490E4B" w:rsidRDefault="00554429" w:rsidP="00B942D9">
      <w:pPr>
        <w:rPr>
          <w:rFonts w:ascii="Times New Roman" w:hAnsi="Times New Roman" w:cs="Times New Roman"/>
          <w:sz w:val="24"/>
          <w:szCs w:val="24"/>
        </w:rPr>
      </w:pPr>
    </w:p>
    <w:p w:rsidR="00DE3B4D" w:rsidRPr="007B7D9A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Toc517939376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>6.</w:t>
      </w:r>
      <w:bookmarkEnd w:id="11"/>
      <w:r w:rsidR="007F1F46">
        <w:rPr>
          <w:rFonts w:ascii="Times New Roman" w:hAnsi="Times New Roman" w:cs="Times New Roman"/>
          <w:b/>
          <w:i/>
          <w:color w:val="auto"/>
        </w:rPr>
        <w:t xml:space="preserve">3 </w:t>
      </w:r>
      <w:r w:rsidR="004D6132">
        <w:rPr>
          <w:rFonts w:ascii="Times New Roman" w:hAnsi="Times New Roman" w:cs="Times New Roman"/>
          <w:b/>
          <w:i/>
          <w:color w:val="auto"/>
        </w:rPr>
        <w:t>Зона инженерной инфраструктуры П-4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522"/>
        <w:gridCol w:w="2159"/>
      </w:tblGrid>
      <w:tr w:rsidR="00DE3B4D" w:rsidRPr="00490E4B" w:rsidTr="000A6391">
        <w:tc>
          <w:tcPr>
            <w:tcW w:w="217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объектов капитального </w:t>
              </w:r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lastRenderedPageBreak/>
                <w:t>строительства</w:t>
              </w:r>
            </w:hyperlink>
          </w:p>
        </w:tc>
        <w:tc>
          <w:tcPr>
            <w:tcW w:w="0" w:type="auto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0A6391">
        <w:tc>
          <w:tcPr>
            <w:tcW w:w="2172" w:type="dxa"/>
          </w:tcPr>
          <w:p w:rsidR="00DE3B4D" w:rsidRPr="00490E4B" w:rsidRDefault="005505A0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522" w:type="dxa"/>
          </w:tcPr>
          <w:p w:rsidR="00DE3B4D" w:rsidRPr="004D6132" w:rsidRDefault="004D6132" w:rsidP="0060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E3B4D" w:rsidRPr="00490E4B" w:rsidRDefault="005505A0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52D06" w:rsidRPr="00490E4B" w:rsidTr="00BE2F71">
        <w:tc>
          <w:tcPr>
            <w:tcW w:w="2172" w:type="dxa"/>
            <w:shd w:val="clear" w:color="auto" w:fill="auto"/>
          </w:tcPr>
          <w:p w:rsidR="00D52D06" w:rsidRPr="00D52D06" w:rsidRDefault="00D52D06" w:rsidP="00D52D0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D52D06">
              <w:rPr>
                <w:rFonts w:ascii="Times New Roman" w:hAnsi="Times New Roman" w:cs="Times New Roman"/>
              </w:rPr>
              <w:t>Трубопроводный транспорт</w:t>
            </w:r>
          </w:p>
          <w:p w:rsidR="00D52D06" w:rsidRPr="00D52D06" w:rsidRDefault="00D52D0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D52D06" w:rsidRPr="004D6132" w:rsidRDefault="004D6132" w:rsidP="00D5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</w:tcPr>
          <w:p w:rsidR="00D52D06" w:rsidRPr="00D52D06" w:rsidRDefault="00D52D0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552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522" w:type="dxa"/>
          </w:tcPr>
          <w:p w:rsidR="007343B8" w:rsidRPr="004D6132" w:rsidRDefault="004D6132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:rsidR="007343B8" w:rsidRPr="00490E4B" w:rsidRDefault="007343B8" w:rsidP="0073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Default="00551790" w:rsidP="007773A4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0614EE">
        <w:rPr>
          <w:rFonts w:ascii="Times New Roman" w:hAnsi="Times New Roman" w:cs="Times New Roman"/>
          <w:sz w:val="24"/>
          <w:szCs w:val="24"/>
        </w:rPr>
        <w:t>)</w:t>
      </w:r>
    </w:p>
    <w:p w:rsidR="00BE2F71" w:rsidRPr="000614EE" w:rsidRDefault="00BE2F71" w:rsidP="007773A4">
      <w:pPr>
        <w:rPr>
          <w:rFonts w:ascii="Times New Roman" w:hAnsi="Times New Roman" w:cs="Times New Roman"/>
          <w:sz w:val="24"/>
          <w:szCs w:val="24"/>
        </w:rPr>
      </w:pPr>
    </w:p>
    <w:p w:rsidR="00C2769A" w:rsidRPr="007B7D9A" w:rsidRDefault="00C2769A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2" w:name="_Toc517939377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7B7D9A">
        <w:rPr>
          <w:rFonts w:ascii="Times New Roman" w:hAnsi="Times New Roman" w:cs="Times New Roman"/>
          <w:b/>
          <w:i/>
          <w:color w:val="auto"/>
        </w:rPr>
        <w:t>6.</w:t>
      </w:r>
      <w:r w:rsidR="007F1F46">
        <w:rPr>
          <w:rFonts w:ascii="Times New Roman" w:hAnsi="Times New Roman" w:cs="Times New Roman"/>
          <w:b/>
          <w:i/>
          <w:color w:val="auto"/>
        </w:rPr>
        <w:t>4</w:t>
      </w:r>
      <w:r w:rsidRPr="007B7D9A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6656"/>
      </w:tblGrid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rPr>
          <w:trHeight w:val="2759"/>
        </w:trPr>
        <w:tc>
          <w:tcPr>
            <w:tcW w:w="3058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FE6CA5" w:rsidRDefault="00FE6CA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A5" w:rsidRPr="0033461B" w:rsidRDefault="00FE6CA5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569" w:type="dxa"/>
            <w:shd w:val="clear" w:color="auto" w:fill="auto"/>
          </w:tcPr>
          <w:p w:rsidR="000A6391" w:rsidRPr="00443019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74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FE6CA5" w:rsidRDefault="00FE6CA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E6CA5" w:rsidRPr="0033461B" w:rsidRDefault="00FE6CA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B8" w:rsidRPr="0033461B" w:rsidTr="005929AE">
        <w:tc>
          <w:tcPr>
            <w:tcW w:w="9627" w:type="dxa"/>
            <w:gridSpan w:val="2"/>
          </w:tcPr>
          <w:p w:rsidR="007343B8" w:rsidRPr="0033461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43B8" w:rsidRPr="0033461B" w:rsidTr="007343B8">
        <w:tc>
          <w:tcPr>
            <w:tcW w:w="3058" w:type="dxa"/>
          </w:tcPr>
          <w:p w:rsidR="007343B8" w:rsidRPr="0033461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7343B8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569" w:type="dxa"/>
          </w:tcPr>
          <w:p w:rsidR="007343B8" w:rsidRPr="0033461B" w:rsidRDefault="007343B8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286BD6" w:rsidRPr="0080289C" w:rsidRDefault="00286BD6" w:rsidP="0080289C"/>
    <w:p w:rsidR="00DE3B4D" w:rsidRPr="00B23B06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3" w:name="_Toc517939378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B23B06">
        <w:rPr>
          <w:rFonts w:ascii="Times New Roman" w:hAnsi="Times New Roman" w:cs="Times New Roman"/>
          <w:b/>
          <w:i/>
          <w:color w:val="auto"/>
        </w:rPr>
        <w:t>6.</w:t>
      </w:r>
      <w:r w:rsidR="007F1F46">
        <w:rPr>
          <w:rFonts w:ascii="Times New Roman" w:hAnsi="Times New Roman" w:cs="Times New Roman"/>
          <w:b/>
          <w:i/>
          <w:color w:val="auto"/>
        </w:rPr>
        <w:t>5</w:t>
      </w:r>
      <w:r w:rsidRPr="00B23B06">
        <w:rPr>
          <w:rFonts w:ascii="Times New Roman" w:hAnsi="Times New Roman" w:cs="Times New Roman"/>
          <w:b/>
          <w:i/>
          <w:color w:val="auto"/>
        </w:rPr>
        <w:t xml:space="preserve">. </w:t>
      </w:r>
      <w:bookmarkEnd w:id="13"/>
      <w:r w:rsidR="004D6132">
        <w:rPr>
          <w:rFonts w:ascii="Times New Roman" w:hAnsi="Times New Roman" w:cs="Times New Roman"/>
          <w:b/>
          <w:i/>
          <w:color w:val="auto"/>
        </w:rPr>
        <w:t>Зона транспортной инфраструктуры П-5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5404"/>
        <w:gridCol w:w="1977"/>
      </w:tblGrid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52D06" w:rsidRPr="00490E4B" w:rsidTr="00BE2F71">
        <w:tc>
          <w:tcPr>
            <w:tcW w:w="2246" w:type="dxa"/>
            <w:shd w:val="clear" w:color="auto" w:fill="auto"/>
          </w:tcPr>
          <w:p w:rsidR="00D52D06" w:rsidRPr="00490E4B" w:rsidRDefault="00D52D06" w:rsidP="004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404" w:type="dxa"/>
            <w:shd w:val="clear" w:color="auto" w:fill="auto"/>
          </w:tcPr>
          <w:p w:rsidR="00D52D06" w:rsidRPr="004D6132" w:rsidRDefault="004D6132" w:rsidP="00B23B06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</w:rPr>
              <w:br/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  <w:shd w:val="clear" w:color="auto" w:fill="auto"/>
          </w:tcPr>
          <w:p w:rsidR="00D52D06" w:rsidRPr="00490E4B" w:rsidRDefault="00D52D0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E55BA9" w:rsidRPr="00490E4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04" w:type="dxa"/>
          </w:tcPr>
          <w:p w:rsidR="00E55BA9" w:rsidRPr="004D6132" w:rsidRDefault="004D6132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77" w:type="dxa"/>
          </w:tcPr>
          <w:p w:rsidR="00E55BA9" w:rsidRPr="00490E4B" w:rsidRDefault="00E55BA9" w:rsidP="00E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B23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77" w:type="dxa"/>
          </w:tcPr>
          <w:p w:rsidR="00DE3B4D" w:rsidRPr="00490E4B" w:rsidRDefault="00DE3B4D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4D6132" w:rsidP="001F01A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Pr="000614EE" w:rsidRDefault="00551790" w:rsidP="00286BD6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7773A4">
        <w:rPr>
          <w:rFonts w:ascii="Times New Roman" w:hAnsi="Times New Roman" w:cs="Times New Roman"/>
          <w:sz w:val="24"/>
          <w:szCs w:val="24"/>
        </w:rPr>
        <w:t>)</w:t>
      </w:r>
    </w:p>
    <w:p w:rsidR="008D6ED0" w:rsidRPr="00880BBA" w:rsidRDefault="008D6ED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4" w:name="_Toc517939379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6.</w:t>
      </w:r>
      <w:r w:rsidR="007F1F46">
        <w:rPr>
          <w:rFonts w:ascii="Times New Roman" w:hAnsi="Times New Roman" w:cs="Times New Roman"/>
          <w:b/>
          <w:i/>
          <w:color w:val="auto"/>
        </w:rPr>
        <w:t>6</w:t>
      </w:r>
      <w:r w:rsidR="005E3B42">
        <w:rPr>
          <w:rFonts w:ascii="Times New Roman" w:hAnsi="Times New Roman" w:cs="Times New Roman"/>
          <w:b/>
          <w:i/>
          <w:color w:val="auto"/>
        </w:rPr>
        <w:t>.</w:t>
      </w:r>
      <w:r w:rsidRPr="00880BBA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4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A6391" w:rsidRPr="0033461B" w:rsidTr="00286DE5">
        <w:tc>
          <w:tcPr>
            <w:tcW w:w="3539" w:type="dxa"/>
          </w:tcPr>
          <w:p w:rsidR="000A6391" w:rsidRPr="0033461B" w:rsidRDefault="000A6391" w:rsidP="000A63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52D06" w:rsidRPr="0033461B" w:rsidTr="00BE2F71">
        <w:trPr>
          <w:trHeight w:val="3345"/>
        </w:trPr>
        <w:tc>
          <w:tcPr>
            <w:tcW w:w="3539" w:type="dxa"/>
            <w:shd w:val="clear" w:color="auto" w:fill="auto"/>
          </w:tcPr>
          <w:p w:rsidR="00D52D06" w:rsidRPr="0033461B" w:rsidRDefault="00D52D06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095" w:type="dxa"/>
            <w:shd w:val="clear" w:color="auto" w:fill="auto"/>
          </w:tcPr>
          <w:p w:rsidR="00D52D06" w:rsidRPr="00286BD6" w:rsidRDefault="00D52D06" w:rsidP="00D52D0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D52D06" w:rsidRPr="00286BD6" w:rsidRDefault="00D52D06" w:rsidP="00D52D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52D06" w:rsidRPr="00560067" w:rsidRDefault="00D52D06" w:rsidP="00D52D0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286DE5">
        <w:trPr>
          <w:trHeight w:val="3345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 (7.0)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E50A5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5" w:type="dxa"/>
            <w:shd w:val="clear" w:color="auto" w:fill="auto"/>
          </w:tcPr>
          <w:p w:rsidR="000A6391" w:rsidRPr="00560067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E55BA9" w:rsidRPr="0033461B" w:rsidTr="00E00B72">
        <w:trPr>
          <w:trHeight w:val="423"/>
        </w:trPr>
        <w:tc>
          <w:tcPr>
            <w:tcW w:w="9634" w:type="dxa"/>
            <w:gridSpan w:val="2"/>
          </w:tcPr>
          <w:p w:rsidR="00E55BA9" w:rsidRPr="00560067" w:rsidRDefault="00E55BA9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55BA9" w:rsidRPr="0033461B" w:rsidTr="00286DE5">
        <w:trPr>
          <w:trHeight w:val="847"/>
        </w:trPr>
        <w:tc>
          <w:tcPr>
            <w:tcW w:w="3539" w:type="dxa"/>
          </w:tcPr>
          <w:p w:rsidR="00E55BA9" w:rsidRPr="0033461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  <w:shd w:val="clear" w:color="auto" w:fill="auto"/>
          </w:tcPr>
          <w:p w:rsidR="00E55BA9" w:rsidRPr="005E31A8" w:rsidRDefault="00E55BA9" w:rsidP="00E55BA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E55BA9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BA9" w:rsidRPr="005E31A8" w:rsidRDefault="00E55BA9" w:rsidP="00E55BA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288" w:rsidRPr="0033461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E00B72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286DE5">
        <w:trPr>
          <w:trHeight w:val="3779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4D6132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0A6391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A6391" w:rsidRPr="00843C50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0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6ED0" w:rsidRPr="00490E4B" w:rsidRDefault="008D6ED0" w:rsidP="00551790">
      <w:pPr>
        <w:rPr>
          <w:rFonts w:ascii="Times New Roman" w:hAnsi="Times New Roman" w:cs="Times New Roman"/>
          <w:sz w:val="24"/>
          <w:szCs w:val="24"/>
        </w:rPr>
      </w:pPr>
    </w:p>
    <w:p w:rsidR="00C01D51" w:rsidRPr="00880BBA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517939380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7. Зоны сельскохозяйственного использования</w:t>
      </w:r>
      <w:bookmarkEnd w:id="15"/>
    </w:p>
    <w:p w:rsidR="0058592E" w:rsidRPr="00490E4B" w:rsidRDefault="0058592E" w:rsidP="0058592E">
      <w:pPr>
        <w:spacing w:after="0" w:line="240" w:lineRule="auto"/>
        <w:rPr>
          <w:sz w:val="24"/>
          <w:szCs w:val="24"/>
        </w:rPr>
      </w:pPr>
    </w:p>
    <w:p w:rsidR="00C01D51" w:rsidRPr="00B23B06" w:rsidRDefault="00C01D51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6" w:name="_Toc517939381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90401C" w:rsidRPr="00B23B06">
        <w:rPr>
          <w:rFonts w:ascii="Times New Roman" w:hAnsi="Times New Roman" w:cs="Times New Roman"/>
          <w:b/>
          <w:i/>
          <w:color w:val="auto"/>
        </w:rPr>
        <w:t>7.</w:t>
      </w:r>
      <w:r w:rsidRPr="00B23B0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B23B06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Зоны сельскохозяйственного</w:t>
      </w:r>
      <w:r w:rsidR="00C716DC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использования</w:t>
      </w:r>
      <w:r w:rsidR="00F43313" w:rsidRPr="00B23B06">
        <w:rPr>
          <w:rFonts w:ascii="Times New Roman" w:hAnsi="Times New Roman" w:cs="Times New Roman"/>
          <w:b/>
          <w:i/>
          <w:color w:val="auto"/>
        </w:rPr>
        <w:t xml:space="preserve"> – СХ</w:t>
      </w:r>
      <w:bookmarkEnd w:id="16"/>
      <w:r w:rsidR="00C716DC">
        <w:rPr>
          <w:rFonts w:ascii="Times New Roman" w:hAnsi="Times New Roman" w:cs="Times New Roman"/>
          <w:b/>
          <w:i/>
          <w:color w:val="auto"/>
        </w:rPr>
        <w:t>, СХ-2</w:t>
      </w:r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689"/>
        <w:gridCol w:w="5171"/>
        <w:gridCol w:w="1909"/>
      </w:tblGrid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7" w:name="sub_10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Сельскохозяйственное использование</w:t>
            </w:r>
            <w:bookmarkEnd w:id="17"/>
          </w:p>
        </w:tc>
        <w:tc>
          <w:tcPr>
            <w:tcW w:w="5171" w:type="dxa"/>
          </w:tcPr>
          <w:p w:rsidR="00C01D51" w:rsidRPr="00C716DC" w:rsidRDefault="00C716DC" w:rsidP="001C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18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19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20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1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5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2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3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4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8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5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9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Звероводство</w:t>
            </w:r>
            <w:bookmarkEnd w:id="26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27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28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29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30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1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обеспечение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</w:t>
            </w:r>
            <w:bookmarkEnd w:id="31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Осуществление научной и селекционной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работы, ведения сельского хозяйства для получения ценных с научной точки зрения образцов растительного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животного мира; размещение коллекций генетических ресурсов растений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01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личного подсобного хозяйства на полевых участках</w:t>
            </w:r>
            <w:bookmarkEnd w:id="32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01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3"/>
          </w:p>
        </w:tc>
        <w:tc>
          <w:tcPr>
            <w:tcW w:w="5171" w:type="dxa"/>
          </w:tcPr>
          <w:p w:rsidR="00113744" w:rsidRPr="00C716DC" w:rsidRDefault="00C716DC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C751B" w:rsidRPr="00490E4B" w:rsidTr="00D702D8">
        <w:tc>
          <w:tcPr>
            <w:tcW w:w="2689" w:type="dxa"/>
          </w:tcPr>
          <w:p w:rsidR="008C751B" w:rsidRPr="00490E4B" w:rsidRDefault="008C751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71" w:type="dxa"/>
          </w:tcPr>
          <w:p w:rsidR="008C751B" w:rsidRPr="00C716DC" w:rsidRDefault="00C716DC" w:rsidP="00CA018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9" w:type="dxa"/>
          </w:tcPr>
          <w:p w:rsidR="008C751B" w:rsidRPr="00B23B06" w:rsidRDefault="008C751B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17AC6" w:rsidRPr="00490E4B" w:rsidTr="00D702D8">
        <w:tc>
          <w:tcPr>
            <w:tcW w:w="2689" w:type="dxa"/>
          </w:tcPr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Обеспечение</w:t>
            </w:r>
          </w:p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17AC6" w:rsidRPr="00490E4B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171" w:type="dxa"/>
          </w:tcPr>
          <w:p w:rsidR="00A17AC6" w:rsidRPr="00C716DC" w:rsidRDefault="00C716DC" w:rsidP="00A1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9" w:type="dxa"/>
          </w:tcPr>
          <w:p w:rsidR="00A17AC6" w:rsidRPr="00490E4B" w:rsidRDefault="00A17AC6" w:rsidP="00A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702D8" w:rsidRPr="00490E4B" w:rsidTr="00D702D8">
        <w:tc>
          <w:tcPr>
            <w:tcW w:w="2689" w:type="dxa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71" w:type="dxa"/>
          </w:tcPr>
          <w:p w:rsidR="00D702D8" w:rsidRPr="00C716DC" w:rsidRDefault="00C716DC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09" w:type="dxa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73417" w:rsidRPr="00490E4B" w:rsidTr="00D702D8">
        <w:tc>
          <w:tcPr>
            <w:tcW w:w="2689" w:type="dxa"/>
          </w:tcPr>
          <w:p w:rsidR="00873417" w:rsidRPr="00490E4B" w:rsidRDefault="00873417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71" w:type="dxa"/>
          </w:tcPr>
          <w:p w:rsidR="00873417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09" w:type="dxa"/>
          </w:tcPr>
          <w:p w:rsidR="00873417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</w:t>
            </w:r>
          </w:p>
        </w:tc>
      </w:tr>
      <w:tr w:rsidR="006E36CA" w:rsidRPr="00490E4B" w:rsidTr="00D702D8">
        <w:tc>
          <w:tcPr>
            <w:tcW w:w="2689" w:type="dxa"/>
          </w:tcPr>
          <w:p w:rsidR="006E36CA" w:rsidRPr="00490E4B" w:rsidRDefault="00C716DC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r w:rsidR="006E36CA" w:rsidRPr="00490E4B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171" w:type="dxa"/>
          </w:tcPr>
          <w:p w:rsidR="006E36CA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09" w:type="dxa"/>
          </w:tcPr>
          <w:p w:rsidR="006E36CA" w:rsidRPr="00490E4B" w:rsidRDefault="006E36CA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FE2136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9" w:type="dxa"/>
          </w:tcPr>
          <w:p w:rsidR="00C01D51" w:rsidRPr="00490E4B" w:rsidRDefault="00FE213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71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Хранение и переработка</w:t>
            </w:r>
          </w:p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286BD6" w:rsidRPr="000A6391" w:rsidRDefault="00551790" w:rsidP="00A9375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875055" w:rsidRPr="008623DD" w:rsidRDefault="00726730" w:rsidP="008623D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4" w:name="_Toc517939382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4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91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1.0 коды 1.7-1.17)</w:t>
            </w:r>
          </w:p>
        </w:tc>
        <w:tc>
          <w:tcPr>
            <w:tcW w:w="6691" w:type="dxa"/>
          </w:tcPr>
          <w:p w:rsidR="000A6391" w:rsidRPr="005E31A8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участков, в том числе их площадь</w:t>
            </w:r>
            <w:r w:rsidR="00061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1104"/>
        </w:trPr>
        <w:tc>
          <w:tcPr>
            <w:tcW w:w="2943" w:type="dxa"/>
            <w:shd w:val="clear" w:color="auto" w:fill="auto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 (1.1)</w:t>
            </w: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691" w:type="dxa"/>
            <w:shd w:val="clear" w:color="auto" w:fill="auto"/>
          </w:tcPr>
          <w:p w:rsidR="000A6391" w:rsidRPr="005E31A8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0A6391" w:rsidRPr="00321CA2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0614EE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 w:rsidR="0006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3120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 обеспечение сельского хозяйства (1.14)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691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71995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5E31A8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B74AB" w:rsidRPr="00FC27D7" w:rsidRDefault="000A6391" w:rsidP="00FC27D7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F45918">
        <w:tc>
          <w:tcPr>
            <w:tcW w:w="2943" w:type="dxa"/>
          </w:tcPr>
          <w:p w:rsidR="00A17AC6" w:rsidRPr="0033461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A17AC6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A17AC6" w:rsidRDefault="00A17AC6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91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9648FF" w:rsidRPr="0033461B" w:rsidTr="00F45918">
        <w:trPr>
          <w:trHeight w:val="539"/>
        </w:trPr>
        <w:tc>
          <w:tcPr>
            <w:tcW w:w="9634" w:type="dxa"/>
            <w:gridSpan w:val="2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648FF" w:rsidRPr="0033461B" w:rsidTr="00D702D8">
        <w:trPr>
          <w:trHeight w:val="550"/>
        </w:trPr>
        <w:tc>
          <w:tcPr>
            <w:tcW w:w="2943" w:type="dxa"/>
          </w:tcPr>
          <w:p w:rsidR="009648FF" w:rsidRPr="0033461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9648FF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9648FF" w:rsidRPr="0033461B" w:rsidRDefault="009648FF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FF" w:rsidRPr="0033461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691" w:type="dxa"/>
            <w:shd w:val="clear" w:color="auto" w:fill="auto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4A3DF3" w:rsidRPr="007773A4" w:rsidRDefault="004A3DF3" w:rsidP="007773A4"/>
    <w:p w:rsidR="004A3DF3" w:rsidRPr="005D3F18" w:rsidRDefault="00C01D51" w:rsidP="005D3F1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_Toc517939386"/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7F1F46">
        <w:rPr>
          <w:rFonts w:ascii="Times New Roman" w:hAnsi="Times New Roman" w:cs="Times New Roman"/>
          <w:b/>
          <w:color w:val="auto"/>
          <w:sz w:val="24"/>
          <w:szCs w:val="24"/>
        </w:rPr>
        <w:t>18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>. Зон</w:t>
      </w:r>
      <w:r w:rsidR="004A03E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специального назначения</w:t>
      </w:r>
      <w:bookmarkEnd w:id="35"/>
    </w:p>
    <w:p w:rsidR="000D0513" w:rsidRPr="00D964DF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6" w:name="_Toc517939387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7F1F46">
        <w:rPr>
          <w:rFonts w:ascii="Times New Roman" w:hAnsi="Times New Roman" w:cs="Times New Roman"/>
          <w:b/>
          <w:i/>
          <w:color w:val="auto"/>
        </w:rPr>
        <w:t>8</w:t>
      </w:r>
      <w:r w:rsidR="004F4897" w:rsidRPr="00D964DF">
        <w:rPr>
          <w:rFonts w:ascii="Times New Roman" w:hAnsi="Times New Roman" w:cs="Times New Roman"/>
          <w:b/>
          <w:i/>
          <w:color w:val="auto"/>
        </w:rPr>
        <w:t>.</w:t>
      </w:r>
      <w:r w:rsidRPr="00D964DF">
        <w:rPr>
          <w:rFonts w:ascii="Times New Roman" w:hAnsi="Times New Roman" w:cs="Times New Roman"/>
          <w:b/>
          <w:i/>
          <w:color w:val="auto"/>
        </w:rPr>
        <w:t>1.</w:t>
      </w:r>
      <w:r w:rsidR="00E07876" w:rsidRPr="00E07876">
        <w:rPr>
          <w:rFonts w:ascii="Times New Roman" w:hAnsi="Times New Roman" w:cs="Times New Roman"/>
        </w:rPr>
        <w:t xml:space="preserve"> </w:t>
      </w:r>
      <w:bookmarkEnd w:id="36"/>
      <w:r w:rsidR="00295E67">
        <w:rPr>
          <w:rFonts w:ascii="Times New Roman" w:hAnsi="Times New Roman" w:cs="Times New Roman"/>
          <w:b/>
          <w:i/>
          <w:color w:val="auto"/>
        </w:rPr>
        <w:t>Зона кладбищ СН-1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E70D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30" w:type="dxa"/>
          </w:tcPr>
          <w:p w:rsidR="000D051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54" w:type="dxa"/>
          </w:tcPr>
          <w:p w:rsidR="000D0513" w:rsidRPr="00490E4B" w:rsidRDefault="00940135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капитального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30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D702D8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7" w:name="_Toc517939388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16404A">
        <w:rPr>
          <w:rFonts w:ascii="Times New Roman" w:hAnsi="Times New Roman" w:cs="Times New Roman"/>
          <w:b/>
          <w:i/>
          <w:color w:val="auto"/>
        </w:rPr>
        <w:t>1</w:t>
      </w:r>
      <w:r w:rsidR="007F1F46">
        <w:rPr>
          <w:rFonts w:ascii="Times New Roman" w:hAnsi="Times New Roman" w:cs="Times New Roman"/>
          <w:b/>
          <w:i/>
          <w:color w:val="auto"/>
        </w:rPr>
        <w:t>8</w:t>
      </w:r>
      <w:r w:rsidRPr="00D964DF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7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6750F7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50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5929AE">
        <w:tc>
          <w:tcPr>
            <w:tcW w:w="9351" w:type="dxa"/>
            <w:gridSpan w:val="2"/>
          </w:tcPr>
          <w:p w:rsidR="00FE6EF6" w:rsidRPr="00286BD6" w:rsidRDefault="00FE6EF6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E6EF6" w:rsidRPr="0033461B" w:rsidTr="009F47ED">
        <w:tc>
          <w:tcPr>
            <w:tcW w:w="2943" w:type="dxa"/>
          </w:tcPr>
          <w:p w:rsidR="00FE6EF6" w:rsidRPr="0033461B" w:rsidRDefault="00FE6EF6" w:rsidP="00FE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FE6EF6" w:rsidRPr="00FE6EF6" w:rsidRDefault="00FE6EF6" w:rsidP="00FE6EF6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c>
          <w:tcPr>
            <w:tcW w:w="2943" w:type="dxa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49D" w:rsidRDefault="00CC349D" w:rsidP="006A6CC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F1F46" w:rsidRPr="00DA01D2" w:rsidRDefault="007F1F46" w:rsidP="007F1F46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_Toc514316406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21</w:t>
      </w:r>
      <w:r w:rsidRPr="00DA01D2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38"/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1D2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1D2"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благоприятной среды жизнедеятельности, защиты территории от </w:t>
      </w:r>
      <w:proofErr w:type="gramStart"/>
      <w:r w:rsidRPr="00DA01D2">
        <w:rPr>
          <w:rFonts w:ascii="Times New Roman" w:hAnsi="Times New Roman" w:cs="Times New Roman"/>
          <w:sz w:val="24"/>
          <w:szCs w:val="24"/>
        </w:rPr>
        <w:t>воз-действия</w:t>
      </w:r>
      <w:proofErr w:type="gramEnd"/>
      <w:r w:rsidRPr="00DA01D2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1D2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1D2">
        <w:rPr>
          <w:rFonts w:ascii="Times New Roman" w:hAnsi="Times New Roman" w:cs="Times New Roman"/>
          <w:sz w:val="24"/>
          <w:szCs w:val="24"/>
        </w:rPr>
        <w:t>2) охранные зоны.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1D2">
        <w:rPr>
          <w:rFonts w:ascii="Times New Roman" w:hAnsi="Times New Roman" w:cs="Times New Roman"/>
          <w:sz w:val="24"/>
          <w:szCs w:val="24"/>
        </w:rPr>
        <w:lastRenderedPageBreak/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7F1F46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1D2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  <w:proofErr w:type="gramEnd"/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1F46" w:rsidRPr="00DA01D2" w:rsidRDefault="007F1F46" w:rsidP="007F1F4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9" w:name="_Toc514316407"/>
      <w:r>
        <w:rPr>
          <w:rFonts w:ascii="Times New Roman" w:hAnsi="Times New Roman" w:cs="Times New Roman"/>
          <w:b/>
          <w:i/>
          <w:color w:val="auto"/>
        </w:rPr>
        <w:t>21</w:t>
      </w:r>
      <w:r w:rsidRPr="00DA01D2">
        <w:rPr>
          <w:rFonts w:ascii="Times New Roman" w:hAnsi="Times New Roman" w:cs="Times New Roman"/>
          <w:b/>
          <w:i/>
          <w:color w:val="auto"/>
        </w:rPr>
        <w:t>.1 Санитарно-защитные зоны (СЗЗ)</w:t>
      </w:r>
      <w:bookmarkEnd w:id="39"/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1D2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техническими регламентами (действующими </w:t>
      </w:r>
      <w:proofErr w:type="gramStart"/>
      <w:r w:rsidRPr="00DA01D2">
        <w:rPr>
          <w:rFonts w:ascii="Times New Roman" w:hAnsi="Times New Roman" w:cs="Times New Roman"/>
          <w:sz w:val="24"/>
          <w:szCs w:val="24"/>
        </w:rPr>
        <w:t>норматива-ми</w:t>
      </w:r>
      <w:proofErr w:type="gramEnd"/>
      <w:r w:rsidRPr="00DA01D2">
        <w:rPr>
          <w:rFonts w:ascii="Times New Roman" w:hAnsi="Times New Roman" w:cs="Times New Roman"/>
          <w:sz w:val="24"/>
          <w:szCs w:val="24"/>
        </w:rPr>
        <w:t>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1D2">
        <w:rPr>
          <w:rFonts w:ascii="Times New Roman" w:hAnsi="Times New Roman" w:cs="Times New Roman"/>
          <w:sz w:val="24"/>
          <w:szCs w:val="24"/>
        </w:rPr>
        <w:t xml:space="preserve">Территория санитарно-защитной зоны предназначена </w:t>
      </w:r>
      <w:proofErr w:type="gramStart"/>
      <w:r w:rsidRPr="00DA01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A01D2">
        <w:rPr>
          <w:rFonts w:ascii="Times New Roman" w:hAnsi="Times New Roman" w:cs="Times New Roman"/>
          <w:sz w:val="24"/>
          <w:szCs w:val="24"/>
        </w:rPr>
        <w:t>: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1D2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1D2">
        <w:rPr>
          <w:rFonts w:ascii="Times New Roman" w:hAnsi="Times New Roman" w:cs="Times New Roman"/>
          <w:sz w:val="24"/>
          <w:szCs w:val="24"/>
        </w:rPr>
        <w:t xml:space="preserve">2) создания санитарно-защитного барьера между территорией предприятия (группы </w:t>
      </w:r>
      <w:proofErr w:type="gramStart"/>
      <w:r w:rsidRPr="00DA01D2">
        <w:rPr>
          <w:rFonts w:ascii="Times New Roman" w:hAnsi="Times New Roman" w:cs="Times New Roman"/>
          <w:sz w:val="24"/>
          <w:szCs w:val="24"/>
        </w:rPr>
        <w:t>пред-приятий</w:t>
      </w:r>
      <w:proofErr w:type="gramEnd"/>
      <w:r w:rsidRPr="00DA01D2">
        <w:rPr>
          <w:rFonts w:ascii="Times New Roman" w:hAnsi="Times New Roman" w:cs="Times New Roman"/>
          <w:sz w:val="24"/>
          <w:szCs w:val="24"/>
        </w:rPr>
        <w:t>) и территорией  жилой застройки;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1D2">
        <w:rPr>
          <w:rFonts w:ascii="Times New Roman" w:hAnsi="Times New Roman" w:cs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DA01D2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DA01D2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1D2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DA01D2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DA01D2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</w:t>
      </w:r>
      <w:proofErr w:type="gramStart"/>
      <w:r w:rsidRPr="00DA01D2">
        <w:rPr>
          <w:rFonts w:ascii="Times New Roman" w:hAnsi="Times New Roman" w:cs="Times New Roman"/>
          <w:sz w:val="24"/>
          <w:szCs w:val="24"/>
        </w:rPr>
        <w:t>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  <w:proofErr w:type="gramEnd"/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</w:t>
      </w:r>
      <w:r>
        <w:rPr>
          <w:rFonts w:ascii="Times New Roman" w:eastAsia="TimesNewRomanPSMT" w:hAnsi="Times New Roman" w:cs="Times New Roman"/>
          <w:sz w:val="24"/>
          <w:szCs w:val="24"/>
        </w:rPr>
        <w:t>альным Законом от 30.03.1999г «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7F1F46" w:rsidRDefault="007F1F46" w:rsidP="007F1F46">
      <w:pPr>
        <w:widowControl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A01D2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DA01D2">
        <w:rPr>
          <w:rFonts w:ascii="Times New Roman" w:hAnsi="Times New Roman" w:cs="Times New Roman"/>
          <w:sz w:val="24"/>
          <w:szCs w:val="24"/>
        </w:rPr>
        <w:t>з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DA01D2">
        <w:rPr>
          <w:rFonts w:ascii="Times New Roman" w:hAnsi="Times New Roman" w:cs="Times New Roman"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DA01D2">
        <w:rPr>
          <w:rFonts w:ascii="Times New Roman" w:hAnsi="Times New Roman" w:cs="Times New Roman"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DA01D2">
        <w:rPr>
          <w:rFonts w:ascii="Times New Roman" w:hAnsi="Times New Roman" w:cs="Times New Roman"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DA01D2">
        <w:rPr>
          <w:rFonts w:ascii="Times New Roman" w:hAnsi="Times New Roman" w:cs="Times New Roman"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DA01D2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и утверждаются главой</w:t>
      </w:r>
      <w:proofErr w:type="gram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 поселения.</w:t>
      </w:r>
    </w:p>
    <w:p w:rsidR="007F1F46" w:rsidRPr="00FC6903" w:rsidRDefault="007F1F46" w:rsidP="007F1F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903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7F1F46" w:rsidRDefault="007F1F46" w:rsidP="007F1F46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38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</w:t>
      </w:r>
      <w:proofErr w:type="spellStart"/>
      <w:r w:rsidRPr="00F80F38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 2.2.1/2.1.1.1200-06 «Санитарно-защитные зоны и санитарная классификация предприятий, сооружений и иных объектов»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21.1.1. </w:t>
      </w:r>
    </w:p>
    <w:p w:rsidR="007F1F46" w:rsidRDefault="007F1F46" w:rsidP="007F1F46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F1F46" w:rsidRPr="0027329F" w:rsidRDefault="007F1F46" w:rsidP="007F1F46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40" w:name="_Toc497224462"/>
      <w:bookmarkStart w:id="41" w:name="_Toc514316408"/>
      <w:r>
        <w:rPr>
          <w:rFonts w:ascii="Times New Roman" w:eastAsia="TimesNewRomanPSMT" w:hAnsi="Times New Roman" w:cs="Times New Roman"/>
          <w:b/>
          <w:i/>
          <w:color w:val="auto"/>
        </w:rPr>
        <w:t>Таблица № 21</w:t>
      </w:r>
      <w:r w:rsidRPr="0027329F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40"/>
      <w:bookmarkEnd w:id="4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7F1F46" w:rsidTr="00BE0D63">
        <w:tc>
          <w:tcPr>
            <w:tcW w:w="4815" w:type="dxa"/>
          </w:tcPr>
          <w:p w:rsidR="007F1F46" w:rsidRPr="00F77F10" w:rsidRDefault="007F1F46" w:rsidP="00BE0D63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:rsidR="007F1F46" w:rsidRPr="00F77F10" w:rsidRDefault="007F1F46" w:rsidP="00BE0D63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7F1F46" w:rsidTr="00BE0D63">
        <w:tc>
          <w:tcPr>
            <w:tcW w:w="4815" w:type="dxa"/>
          </w:tcPr>
          <w:p w:rsidR="007F1F46" w:rsidRPr="00F80F38" w:rsidRDefault="007F1F46" w:rsidP="00BE0D6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t xml:space="preserve">илую застройку, включая 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  <w:proofErr w:type="gramEnd"/>
          </w:p>
          <w:p w:rsidR="007F1F46" w:rsidRPr="00F80F38" w:rsidRDefault="007F1F46" w:rsidP="00BE0D6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7F1F46" w:rsidRPr="000C3CDD" w:rsidRDefault="007F1F46" w:rsidP="00BE0D6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ежилые помещения для дежурного 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нефт</w:t>
            </w:r>
            <w:proofErr w:type="gram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и газопроводы, артезианские скважины для технического водоснабжения,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7F1F46" w:rsidTr="00BE0D63">
        <w:tc>
          <w:tcPr>
            <w:tcW w:w="4815" w:type="dxa"/>
          </w:tcPr>
          <w:p w:rsidR="007F1F46" w:rsidRPr="00FC6903" w:rsidRDefault="007F1F46" w:rsidP="00BE0D6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</w:tc>
        <w:tc>
          <w:tcPr>
            <w:tcW w:w="4812" w:type="dxa"/>
          </w:tcPr>
          <w:p w:rsidR="007F1F46" w:rsidRPr="00F77F10" w:rsidRDefault="007F1F46" w:rsidP="00BE0D6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7F1F46" w:rsidRPr="00DA01D2" w:rsidRDefault="007F1F46" w:rsidP="007F1F4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F46" w:rsidRPr="00B3083B" w:rsidRDefault="007F1F46" w:rsidP="007F1F46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2" w:name="_Toc514316409"/>
      <w:r>
        <w:rPr>
          <w:rFonts w:ascii="Times New Roman" w:hAnsi="Times New Roman" w:cs="Times New Roman"/>
          <w:b/>
          <w:i/>
          <w:color w:val="auto"/>
        </w:rPr>
        <w:t>21</w:t>
      </w:r>
      <w:r w:rsidRPr="00DA01D2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42"/>
    </w:p>
    <w:p w:rsidR="007F1F46" w:rsidRPr="00DA01D2" w:rsidRDefault="007F1F46" w:rsidP="007F1F46">
      <w:pPr>
        <w:spacing w:after="0" w:line="240" w:lineRule="auto"/>
        <w:ind w:right="-2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очников питьевого водоснабжения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A01D2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D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D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D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  <w:proofErr w:type="gramEnd"/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DA01D2">
        <w:rPr>
          <w:rFonts w:ascii="Times New Roman" w:eastAsia="TimesNewRomanPSMT" w:hAnsi="Times New Roman" w:cs="Times New Roman"/>
          <w:sz w:val="24"/>
          <w:szCs w:val="24"/>
        </w:rPr>
        <w:t>Новотельбинского</w:t>
      </w:r>
      <w:proofErr w:type="spell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колодцы).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D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lastRenderedPageBreak/>
        <w:t>- граница первого пояса устанавливается на расстоянии не менее 30 м от водозабора -</w:t>
      </w:r>
      <w:r w:rsidRPr="00D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D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D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DA01D2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DA01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DA01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DA01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DA01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DA01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DA01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DA01D2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DA01D2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DA01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A01D2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DA01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DA01D2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DA01D2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DA01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DA01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DA01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DA01D2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DA01D2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F1F46" w:rsidRPr="002D7A93" w:rsidRDefault="007F1F46" w:rsidP="007F1F46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01D2">
        <w:rPr>
          <w:rFonts w:ascii="Times New Roman" w:hAnsi="Times New Roman" w:cs="Times New Roman"/>
          <w:b/>
          <w:i/>
          <w:sz w:val="24"/>
          <w:szCs w:val="24"/>
        </w:rPr>
        <w:t>Водоохранные</w:t>
      </w:r>
      <w:proofErr w:type="spellEnd"/>
      <w:r w:rsidRPr="00DA01D2">
        <w:rPr>
          <w:rFonts w:ascii="Times New Roman" w:hAnsi="Times New Roman" w:cs="Times New Roman"/>
          <w:b/>
          <w:i/>
          <w:sz w:val="24"/>
          <w:szCs w:val="24"/>
        </w:rPr>
        <w:t xml:space="preserve"> зоны и прибрежные защитные полосы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01D2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DA01D2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7F1F46" w:rsidRPr="00DA01D2" w:rsidRDefault="007F1F46" w:rsidP="007F1F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1D2">
        <w:rPr>
          <w:rFonts w:ascii="Times New Roman" w:hAnsi="Times New Roman" w:cs="Times New Roman"/>
          <w:bCs/>
          <w:sz w:val="24"/>
          <w:szCs w:val="24"/>
        </w:rPr>
        <w:t xml:space="preserve">В границах </w:t>
      </w:r>
      <w:proofErr w:type="spellStart"/>
      <w:r w:rsidRPr="00DA01D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DA01D2">
        <w:rPr>
          <w:rFonts w:ascii="Times New Roman" w:hAnsi="Times New Roman" w:cs="Times New Roman"/>
          <w:bCs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7F1F46" w:rsidRPr="00DA01D2" w:rsidRDefault="007F1F46" w:rsidP="007F1F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1D2">
        <w:rPr>
          <w:rFonts w:ascii="Times New Roman" w:hAnsi="Times New Roman" w:cs="Times New Roman"/>
          <w:bCs/>
          <w:sz w:val="24"/>
          <w:szCs w:val="24"/>
        </w:rPr>
        <w:t xml:space="preserve">За пределами территорий населенных пунктов ширина </w:t>
      </w:r>
      <w:proofErr w:type="spellStart"/>
      <w:r w:rsidRPr="00DA01D2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DA01D2">
        <w:rPr>
          <w:rFonts w:ascii="Times New Roman" w:hAnsi="Times New Roman" w:cs="Times New Roman"/>
          <w:bCs/>
          <w:sz w:val="24"/>
          <w:szCs w:val="24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линии, а ширина </w:t>
      </w:r>
      <w:proofErr w:type="spellStart"/>
      <w:r w:rsidRPr="00DA01D2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DA01D2">
        <w:rPr>
          <w:rFonts w:ascii="Times New Roman" w:hAnsi="Times New Roman" w:cs="Times New Roman"/>
          <w:bCs/>
          <w:sz w:val="24"/>
          <w:szCs w:val="24"/>
        </w:rPr>
        <w:t xml:space="preserve">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DA01D2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DA01D2">
        <w:rPr>
          <w:rFonts w:ascii="Times New Roman" w:hAnsi="Times New Roman" w:cs="Times New Roman"/>
          <w:bCs/>
          <w:sz w:val="24"/>
          <w:szCs w:val="24"/>
        </w:rPr>
        <w:t xml:space="preserve"> зоны на таких территориях устанавливается от парапета набережной.</w:t>
      </w:r>
    </w:p>
    <w:p w:rsidR="007F1F46" w:rsidRPr="00DA01D2" w:rsidRDefault="007F1F46" w:rsidP="007F1F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1D2">
        <w:rPr>
          <w:rFonts w:ascii="Times New Roman" w:hAnsi="Times New Roman" w:cs="Times New Roman"/>
          <w:bCs/>
          <w:sz w:val="24"/>
          <w:szCs w:val="24"/>
        </w:rPr>
        <w:t xml:space="preserve">Ширина </w:t>
      </w:r>
      <w:proofErr w:type="spellStart"/>
      <w:r w:rsidRPr="00DA01D2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DA01D2">
        <w:rPr>
          <w:rFonts w:ascii="Times New Roman" w:hAnsi="Times New Roman" w:cs="Times New Roman"/>
          <w:bCs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7F1F46" w:rsidRPr="00DA01D2" w:rsidRDefault="007F1F46" w:rsidP="007F1F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1D2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7F1F46" w:rsidRPr="00DA01D2" w:rsidRDefault="007F1F46" w:rsidP="007F1F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1D2">
        <w:rPr>
          <w:rFonts w:ascii="Times New Roman" w:hAnsi="Times New Roman" w:cs="Times New Roman"/>
          <w:bCs/>
          <w:sz w:val="24"/>
          <w:szCs w:val="24"/>
        </w:rPr>
        <w:lastRenderedPageBreak/>
        <w:t>2) от 10 до 50 км - в размере 100 м;</w:t>
      </w:r>
    </w:p>
    <w:p w:rsidR="007F1F46" w:rsidRPr="00DA01D2" w:rsidRDefault="007F1F46" w:rsidP="007F1F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1D2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7F1F46" w:rsidRPr="00DA01D2" w:rsidRDefault="007F1F46" w:rsidP="007F1F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1D2">
        <w:rPr>
          <w:rFonts w:ascii="Times New Roman" w:hAnsi="Times New Roman" w:cs="Times New Roman"/>
          <w:bCs/>
          <w:sz w:val="24"/>
          <w:szCs w:val="24"/>
        </w:rPr>
        <w:t xml:space="preserve">Для реки, ручья протяженностью менее 10 км от истока до устья </w:t>
      </w:r>
      <w:proofErr w:type="spellStart"/>
      <w:r w:rsidRPr="00DA01D2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Pr="00DA01D2">
        <w:rPr>
          <w:rFonts w:ascii="Times New Roman" w:hAnsi="Times New Roman" w:cs="Times New Roman"/>
          <w:bCs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Pr="00DA01D2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DA01D2">
        <w:rPr>
          <w:rFonts w:ascii="Times New Roman" w:hAnsi="Times New Roman" w:cs="Times New Roman"/>
          <w:bCs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7F1F46" w:rsidRPr="00DA01D2" w:rsidRDefault="007F1F46" w:rsidP="007F1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1D2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7F1F46" w:rsidRDefault="007F1F46" w:rsidP="007F1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F46" w:rsidRPr="00DA01D2" w:rsidRDefault="007F1F46" w:rsidP="007F1F46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Охранные 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DA01D2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01D2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7F1F46" w:rsidRDefault="007F1F46" w:rsidP="007F1F46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</w:p>
    <w:p w:rsidR="007F1F46" w:rsidRPr="00DA01D2" w:rsidRDefault="007F1F46" w:rsidP="007F1F46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01D2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  <w:proofErr w:type="gramEnd"/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01D2">
        <w:rPr>
          <w:rFonts w:ascii="Times New Roman" w:eastAsia="TimesNewRomanPSMT" w:hAnsi="Times New Roman" w:cs="Times New Roman"/>
          <w:sz w:val="24"/>
          <w:szCs w:val="24"/>
        </w:rPr>
        <w:lastRenderedPageBreak/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</w:t>
      </w:r>
      <w:proofErr w:type="gram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 каналы (арыки)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</w:t>
      </w:r>
      <w:proofErr w:type="gramStart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грани </w:t>
      </w:r>
      <w:proofErr w:type="spellStart"/>
      <w:r w:rsidRPr="00DA01D2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proofErr w:type="gram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7F1F46" w:rsidRDefault="007F1F46" w:rsidP="007F1F46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F46" w:rsidRPr="00DA01D2" w:rsidRDefault="007F1F46" w:rsidP="007F1F46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3" w:name="_Toc514316410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22</w:t>
      </w:r>
      <w:r w:rsidRPr="00DA01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DA01D2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43"/>
    </w:p>
    <w:p w:rsidR="007F1F46" w:rsidRPr="002D7A93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7F1F46" w:rsidRPr="00DA01D2" w:rsidRDefault="007F1F46" w:rsidP="007F1F46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4" w:name="_Toc514316411"/>
      <w:r>
        <w:rPr>
          <w:rFonts w:ascii="Times New Roman" w:hAnsi="Times New Roman" w:cs="Times New Roman"/>
          <w:b/>
          <w:bCs/>
          <w:i/>
          <w:color w:val="auto"/>
        </w:rPr>
        <w:t>22</w:t>
      </w:r>
      <w:r w:rsidRPr="00DA01D2">
        <w:rPr>
          <w:rFonts w:ascii="Times New Roman" w:hAnsi="Times New Roman" w:cs="Times New Roman"/>
          <w:b/>
          <w:bCs/>
          <w:i/>
          <w:color w:val="auto"/>
        </w:rPr>
        <w:t>.1 Зона сельскохозяйственных угодий</w:t>
      </w:r>
      <w:bookmarkEnd w:id="44"/>
    </w:p>
    <w:p w:rsidR="007F1F46" w:rsidRPr="00DA01D2" w:rsidRDefault="007F1F46" w:rsidP="007F1F46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DA0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DA0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DA01D2">
        <w:rPr>
          <w:rFonts w:ascii="Times New Roman" w:hAnsi="Times New Roman" w:cs="Times New Roman"/>
          <w:sz w:val="24"/>
          <w:szCs w:val="24"/>
        </w:rPr>
        <w:t>-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DA01D2">
        <w:rPr>
          <w:rFonts w:ascii="Times New Roman" w:hAnsi="Times New Roman" w:cs="Times New Roman"/>
          <w:sz w:val="24"/>
          <w:szCs w:val="24"/>
        </w:rPr>
        <w:t>-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7F1F46" w:rsidRPr="002D7A93" w:rsidRDefault="007F1F46" w:rsidP="007F1F46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F1F46" w:rsidRPr="00DA01D2" w:rsidRDefault="007F1F46" w:rsidP="007F1F46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5" w:name="_Toc514316412"/>
      <w:r>
        <w:rPr>
          <w:rFonts w:ascii="Times New Roman" w:hAnsi="Times New Roman" w:cs="Times New Roman"/>
          <w:b/>
          <w:bCs/>
          <w:i/>
          <w:color w:val="auto"/>
        </w:rPr>
        <w:t>22</w:t>
      </w:r>
      <w:r w:rsidRPr="00DA01D2">
        <w:rPr>
          <w:rFonts w:ascii="Times New Roman" w:hAnsi="Times New Roman" w:cs="Times New Roman"/>
          <w:b/>
          <w:bCs/>
          <w:i/>
          <w:color w:val="auto"/>
        </w:rPr>
        <w:t>.2 Зона лесов</w:t>
      </w:r>
      <w:bookmarkEnd w:id="45"/>
    </w:p>
    <w:p w:rsidR="007F1F46" w:rsidRPr="00DA01D2" w:rsidRDefault="007F1F46" w:rsidP="007F1F46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DA01D2">
        <w:rPr>
          <w:rFonts w:ascii="Times New Roman" w:hAnsi="Times New Roman" w:cs="Times New Roman"/>
          <w:sz w:val="24"/>
          <w:szCs w:val="24"/>
        </w:rPr>
        <w:t>-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DA01D2">
        <w:rPr>
          <w:rFonts w:ascii="Times New Roman" w:hAnsi="Times New Roman" w:cs="Times New Roman"/>
          <w:sz w:val="24"/>
          <w:szCs w:val="24"/>
        </w:rPr>
        <w:t>-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7F1F46" w:rsidRPr="002D7A93" w:rsidRDefault="007F1F46" w:rsidP="007F1F46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F1F46" w:rsidRPr="00DA01D2" w:rsidRDefault="007F1F46" w:rsidP="007F1F46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6" w:name="_Toc514316413"/>
      <w:r>
        <w:rPr>
          <w:rFonts w:ascii="Times New Roman" w:hAnsi="Times New Roman" w:cs="Times New Roman"/>
          <w:b/>
          <w:bCs/>
          <w:i/>
          <w:color w:val="auto"/>
        </w:rPr>
        <w:t>22</w:t>
      </w:r>
      <w:r w:rsidRPr="00DA01D2">
        <w:rPr>
          <w:rFonts w:ascii="Times New Roman" w:hAnsi="Times New Roman" w:cs="Times New Roman"/>
          <w:b/>
          <w:bCs/>
          <w:i/>
          <w:color w:val="auto"/>
        </w:rPr>
        <w:t>.3 Зона водных объектов</w:t>
      </w:r>
      <w:bookmarkEnd w:id="46"/>
    </w:p>
    <w:p w:rsidR="007F1F46" w:rsidRPr="00DA01D2" w:rsidRDefault="007F1F46" w:rsidP="007F1F46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DA01D2">
        <w:rPr>
          <w:rFonts w:ascii="Times New Roman" w:hAnsi="Times New Roman" w:cs="Times New Roman"/>
          <w:sz w:val="24"/>
          <w:szCs w:val="24"/>
        </w:rPr>
        <w:t>-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DA01D2">
        <w:rPr>
          <w:rFonts w:ascii="Times New Roman" w:hAnsi="Times New Roman" w:cs="Times New Roman"/>
          <w:sz w:val="24"/>
          <w:szCs w:val="24"/>
        </w:rPr>
        <w:t>191-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DA01D2">
        <w:rPr>
          <w:rFonts w:ascii="Times New Roman" w:hAnsi="Times New Roman" w:cs="Times New Roman"/>
          <w:sz w:val="24"/>
          <w:szCs w:val="24"/>
        </w:rPr>
        <w:t>-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DA01D2">
        <w:rPr>
          <w:rFonts w:ascii="Times New Roman" w:hAnsi="Times New Roman" w:cs="Times New Roman"/>
          <w:sz w:val="24"/>
          <w:szCs w:val="24"/>
        </w:rPr>
        <w:t>-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7F1F46" w:rsidRPr="002D7A93" w:rsidRDefault="007F1F46" w:rsidP="007F1F46"/>
    <w:p w:rsidR="007F1F46" w:rsidRPr="00DA01D2" w:rsidRDefault="007F1F46" w:rsidP="007F1F46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7" w:name="_Toc514316414"/>
      <w:r w:rsidRPr="00DA01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23</w:t>
      </w:r>
      <w:r w:rsidRPr="00DA01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DA01D2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47"/>
    </w:p>
    <w:p w:rsidR="007F1F46" w:rsidRPr="00DA01D2" w:rsidRDefault="007F1F46" w:rsidP="007F1F46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1F46" w:rsidRPr="002D7A93" w:rsidRDefault="007F1F46" w:rsidP="007F1F4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8" w:name="_Toc514316415"/>
      <w:r>
        <w:rPr>
          <w:rFonts w:ascii="Times New Roman" w:hAnsi="Times New Roman" w:cs="Times New Roman"/>
          <w:b/>
          <w:i/>
          <w:color w:val="auto"/>
        </w:rPr>
        <w:t>23</w:t>
      </w:r>
      <w:r w:rsidRPr="00DA01D2">
        <w:rPr>
          <w:rFonts w:ascii="Times New Roman" w:hAnsi="Times New Roman" w:cs="Times New Roman"/>
          <w:b/>
          <w:i/>
          <w:color w:val="auto"/>
        </w:rPr>
        <w:t>.1 Территории объектов культурного и археологического наследия</w:t>
      </w:r>
      <w:bookmarkEnd w:id="48"/>
      <w:r w:rsidRPr="00DA01D2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 w:rsidRPr="00DA01D2">
        <w:rPr>
          <w:rFonts w:ascii="Times New Roman" w:eastAsia="TimesNewRomanPSMT" w:hAnsi="Times New Roman" w:cs="Times New Roman"/>
          <w:sz w:val="24"/>
          <w:szCs w:val="24"/>
        </w:rPr>
        <w:t>Новотельбинского</w:t>
      </w:r>
      <w:proofErr w:type="spell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находятся объекты археологического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В пределах </w:t>
      </w:r>
      <w:proofErr w:type="spellStart"/>
      <w:r w:rsidRPr="00DA01D2">
        <w:rPr>
          <w:rFonts w:ascii="Times New Roman" w:eastAsia="TimesNewRomanPSMT" w:hAnsi="Times New Roman" w:cs="Times New Roman"/>
          <w:sz w:val="24"/>
          <w:szCs w:val="24"/>
        </w:rPr>
        <w:t>Новотельбинского</w:t>
      </w:r>
      <w:proofErr w:type="spell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 учете в государственном органе по охране объектов культурного наследия Иркутской области состоят 9 объектов археологического наследия.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lastRenderedPageBreak/>
        <w:t>Историко-</w:t>
      </w:r>
      <w:proofErr w:type="gramStart"/>
      <w:r w:rsidRPr="00DA01D2">
        <w:rPr>
          <w:rFonts w:ascii="Times New Roman" w:eastAsia="TimesNewRomanPSMT" w:hAnsi="Times New Roman" w:cs="Times New Roman"/>
          <w:sz w:val="24"/>
          <w:szCs w:val="24"/>
        </w:rPr>
        <w:t>архитектурные опорные планы</w:t>
      </w:r>
      <w:proofErr w:type="gram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 и проекты зон охраны на памятники культурного наследия </w:t>
      </w:r>
      <w:proofErr w:type="spellStart"/>
      <w:r w:rsidRPr="00DA01D2">
        <w:rPr>
          <w:rFonts w:ascii="Times New Roman" w:eastAsia="TimesNewRomanPSMT" w:hAnsi="Times New Roman" w:cs="Times New Roman"/>
          <w:sz w:val="24"/>
          <w:szCs w:val="24"/>
        </w:rPr>
        <w:t>Новотельбинского</w:t>
      </w:r>
      <w:proofErr w:type="spell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hAnsi="Times New Roman" w:cs="Times New Roman"/>
          <w:sz w:val="24"/>
          <w:szCs w:val="24"/>
        </w:rPr>
        <w:t xml:space="preserve">-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i/>
          <w:sz w:val="24"/>
          <w:szCs w:val="24"/>
        </w:rPr>
        <w:t>Зоны охраны объектов культурного наследия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DA0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DA0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01D2">
        <w:rPr>
          <w:rFonts w:ascii="Times New Roman" w:eastAsia="TimesNewRomanPSMT" w:hAnsi="Times New Roman" w:cs="Times New Roman"/>
          <w:sz w:val="24"/>
          <w:szCs w:val="24"/>
        </w:rPr>
        <w:t>Куйтунского</w:t>
      </w:r>
      <w:proofErr w:type="spell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 района» предусмотреть мероприятия по внесению соответствующих изменений в</w:t>
      </w:r>
      <w:r w:rsidRPr="00DA0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DA0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а так же градостроительных регламентов для данных зон.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A01D2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DA0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DA01D2">
        <w:rPr>
          <w:rFonts w:ascii="Times New Roman" w:hAnsi="Times New Roman" w:cs="Times New Roman"/>
          <w:sz w:val="24"/>
          <w:szCs w:val="24"/>
        </w:rPr>
        <w:t>-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DA0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DA0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DA0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</w:t>
      </w:r>
      <w:proofErr w:type="gram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 неблагоприятного воздействия окружающей среды и от иных негативных воздействий, также законом установлен</w:t>
      </w:r>
      <w:r w:rsidRPr="00DA0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DA0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проведение землеустроительных, земляных, строительных и иных видов работ, в </w:t>
      </w:r>
      <w:proofErr w:type="gramStart"/>
      <w:r w:rsidRPr="00DA01D2">
        <w:rPr>
          <w:rFonts w:ascii="Times New Roman" w:eastAsia="TimesNewRomanPSMT" w:hAnsi="Times New Roman" w:cs="Times New Roman"/>
          <w:sz w:val="24"/>
          <w:szCs w:val="24"/>
        </w:rPr>
        <w:t>исключи-тельных</w:t>
      </w:r>
      <w:proofErr w:type="gram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 случаях допускается проведение спасательных археологических работ (ст.40 ФЗ-73);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DA01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:rsidR="007F1F46" w:rsidRPr="002D7A93" w:rsidRDefault="007F1F46" w:rsidP="007F1F46">
      <w:pPr>
        <w:pStyle w:val="3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49" w:name="_Toc514316416"/>
      <w:r>
        <w:rPr>
          <w:rFonts w:ascii="Times New Roman" w:eastAsia="TimesNewRomanPSMT" w:hAnsi="Times New Roman" w:cs="Times New Roman"/>
          <w:b/>
          <w:bCs/>
          <w:i/>
          <w:color w:val="auto"/>
        </w:rPr>
        <w:t>23</w:t>
      </w:r>
      <w:r w:rsidRPr="00DA01D2">
        <w:rPr>
          <w:rFonts w:ascii="Times New Roman" w:eastAsia="TimesNewRomanPSMT" w:hAnsi="Times New Roman" w:cs="Times New Roman"/>
          <w:b/>
          <w:bCs/>
          <w:i/>
          <w:color w:val="auto"/>
        </w:rPr>
        <w:t>.2 Земельные участки, занятые линейными объектами</w:t>
      </w:r>
      <w:bookmarkEnd w:id="49"/>
    </w:p>
    <w:p w:rsidR="007F1F46" w:rsidRPr="00DA01D2" w:rsidRDefault="007F1F46" w:rsidP="007F1F46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A01D2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D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D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</w:t>
      </w:r>
      <w:proofErr w:type="gram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D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DA01D2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7F1F46" w:rsidRPr="00DA01D2" w:rsidRDefault="007F1F46" w:rsidP="007F1F4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D2">
        <w:rPr>
          <w:rFonts w:ascii="Times New Roman" w:eastAsia="TimesNewRomanPSMT" w:hAnsi="Times New Roman" w:cs="Times New Roman"/>
          <w:sz w:val="24"/>
          <w:szCs w:val="24"/>
        </w:rPr>
        <w:lastRenderedPageBreak/>
        <w:t>В охранных зонах магистральных продуктопроводов запрещается размещение зданий,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01D2">
        <w:rPr>
          <w:rFonts w:ascii="Times New Roman" w:eastAsia="TimesNewRomanPSMT" w:hAnsi="Times New Roman" w:cs="Times New Roman"/>
          <w:sz w:val="24"/>
          <w:szCs w:val="24"/>
        </w:rPr>
        <w:t>промплощадок</w:t>
      </w:r>
      <w:proofErr w:type="spell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DA01D2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DA01D2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DA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2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B944CC" w:rsidRPr="00751DC0" w:rsidRDefault="00B944CC" w:rsidP="007F1F46">
      <w:pPr>
        <w:pStyle w:val="2"/>
        <w:rPr>
          <w:rFonts w:ascii="Times New Roman" w:hAnsi="Times New Roman" w:cs="Times New Roman"/>
        </w:rPr>
      </w:pPr>
      <w:bookmarkStart w:id="50" w:name="_GoBack"/>
      <w:bookmarkEnd w:id="50"/>
    </w:p>
    <w:sectPr w:rsidR="00B944CC" w:rsidRPr="00751DC0" w:rsidSect="009F47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0B" w:rsidRDefault="007E5D0B" w:rsidP="00FF7BA2">
      <w:pPr>
        <w:spacing w:after="0" w:line="240" w:lineRule="auto"/>
      </w:pPr>
      <w:r>
        <w:separator/>
      </w:r>
    </w:p>
  </w:endnote>
  <w:endnote w:type="continuationSeparator" w:id="0">
    <w:p w:rsidR="007E5D0B" w:rsidRDefault="007E5D0B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8121"/>
      <w:docPartObj>
        <w:docPartGallery w:val="Page Numbers (Bottom of Page)"/>
        <w:docPartUnique/>
      </w:docPartObj>
    </w:sdtPr>
    <w:sdtEndPr/>
    <w:sdtContent>
      <w:p w:rsidR="00554429" w:rsidRDefault="005544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F46">
          <w:rPr>
            <w:noProof/>
          </w:rPr>
          <w:t>49</w:t>
        </w:r>
        <w:r>
          <w:fldChar w:fldCharType="end"/>
        </w:r>
      </w:p>
    </w:sdtContent>
  </w:sdt>
  <w:p w:rsidR="00554429" w:rsidRDefault="005544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29" w:rsidRDefault="00554429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0B" w:rsidRDefault="007E5D0B" w:rsidP="00FF7BA2">
      <w:pPr>
        <w:spacing w:after="0" w:line="240" w:lineRule="auto"/>
      </w:pPr>
      <w:r>
        <w:separator/>
      </w:r>
    </w:p>
  </w:footnote>
  <w:footnote w:type="continuationSeparator" w:id="0">
    <w:p w:rsidR="007E5D0B" w:rsidRDefault="007E5D0B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0"/>
    <w:rsid w:val="00006569"/>
    <w:rsid w:val="000101D9"/>
    <w:rsid w:val="000110E2"/>
    <w:rsid w:val="00011A6F"/>
    <w:rsid w:val="000141FD"/>
    <w:rsid w:val="000147C1"/>
    <w:rsid w:val="000150D0"/>
    <w:rsid w:val="000309EF"/>
    <w:rsid w:val="00030B08"/>
    <w:rsid w:val="0003283A"/>
    <w:rsid w:val="00041EB7"/>
    <w:rsid w:val="00042BED"/>
    <w:rsid w:val="000437CF"/>
    <w:rsid w:val="00050304"/>
    <w:rsid w:val="000514C5"/>
    <w:rsid w:val="00051FE0"/>
    <w:rsid w:val="0005208E"/>
    <w:rsid w:val="000555CA"/>
    <w:rsid w:val="000559B4"/>
    <w:rsid w:val="00060923"/>
    <w:rsid w:val="00061379"/>
    <w:rsid w:val="000614EE"/>
    <w:rsid w:val="000644BD"/>
    <w:rsid w:val="0006738C"/>
    <w:rsid w:val="000709F9"/>
    <w:rsid w:val="0007389B"/>
    <w:rsid w:val="00073A09"/>
    <w:rsid w:val="00076DF4"/>
    <w:rsid w:val="00095A05"/>
    <w:rsid w:val="000A11A5"/>
    <w:rsid w:val="000A33E8"/>
    <w:rsid w:val="000A6391"/>
    <w:rsid w:val="000B05B2"/>
    <w:rsid w:val="000B2CED"/>
    <w:rsid w:val="000B2D3A"/>
    <w:rsid w:val="000B36E0"/>
    <w:rsid w:val="000B7899"/>
    <w:rsid w:val="000C04FF"/>
    <w:rsid w:val="000C1CBD"/>
    <w:rsid w:val="000C2C7B"/>
    <w:rsid w:val="000C2F04"/>
    <w:rsid w:val="000C3CDD"/>
    <w:rsid w:val="000C5FC4"/>
    <w:rsid w:val="000C609A"/>
    <w:rsid w:val="000C7681"/>
    <w:rsid w:val="000C7C99"/>
    <w:rsid w:val="000D0513"/>
    <w:rsid w:val="000D0F2F"/>
    <w:rsid w:val="000D4D69"/>
    <w:rsid w:val="000D6B7D"/>
    <w:rsid w:val="000E01FF"/>
    <w:rsid w:val="000E0932"/>
    <w:rsid w:val="000E0AAF"/>
    <w:rsid w:val="000E151D"/>
    <w:rsid w:val="000E3C09"/>
    <w:rsid w:val="000E57D5"/>
    <w:rsid w:val="000E653B"/>
    <w:rsid w:val="000F0FE7"/>
    <w:rsid w:val="000F16DD"/>
    <w:rsid w:val="000F1B2C"/>
    <w:rsid w:val="000F4306"/>
    <w:rsid w:val="000F5DA1"/>
    <w:rsid w:val="0010176D"/>
    <w:rsid w:val="00107992"/>
    <w:rsid w:val="001118A9"/>
    <w:rsid w:val="00113744"/>
    <w:rsid w:val="00114D49"/>
    <w:rsid w:val="00123CB7"/>
    <w:rsid w:val="00132B74"/>
    <w:rsid w:val="00134D5D"/>
    <w:rsid w:val="00134F98"/>
    <w:rsid w:val="001356AE"/>
    <w:rsid w:val="001362AC"/>
    <w:rsid w:val="00137F60"/>
    <w:rsid w:val="00143934"/>
    <w:rsid w:val="001470EE"/>
    <w:rsid w:val="00147472"/>
    <w:rsid w:val="00151027"/>
    <w:rsid w:val="00151920"/>
    <w:rsid w:val="00156B8C"/>
    <w:rsid w:val="00157AB8"/>
    <w:rsid w:val="00162646"/>
    <w:rsid w:val="0016404A"/>
    <w:rsid w:val="0016687A"/>
    <w:rsid w:val="001672F6"/>
    <w:rsid w:val="00167304"/>
    <w:rsid w:val="001676E0"/>
    <w:rsid w:val="00171005"/>
    <w:rsid w:val="0017295E"/>
    <w:rsid w:val="00172A3A"/>
    <w:rsid w:val="00173E1B"/>
    <w:rsid w:val="001743A0"/>
    <w:rsid w:val="00177D43"/>
    <w:rsid w:val="00187430"/>
    <w:rsid w:val="00192DAE"/>
    <w:rsid w:val="00194428"/>
    <w:rsid w:val="00195714"/>
    <w:rsid w:val="001961A8"/>
    <w:rsid w:val="001A03A1"/>
    <w:rsid w:val="001A4838"/>
    <w:rsid w:val="001A55E8"/>
    <w:rsid w:val="001B23C9"/>
    <w:rsid w:val="001B3382"/>
    <w:rsid w:val="001B5EDB"/>
    <w:rsid w:val="001B74AB"/>
    <w:rsid w:val="001C1E39"/>
    <w:rsid w:val="001C27CE"/>
    <w:rsid w:val="001C737D"/>
    <w:rsid w:val="001C7ACF"/>
    <w:rsid w:val="001D15A0"/>
    <w:rsid w:val="001D5705"/>
    <w:rsid w:val="001D6A5A"/>
    <w:rsid w:val="001D7768"/>
    <w:rsid w:val="001F01A3"/>
    <w:rsid w:val="001F0522"/>
    <w:rsid w:val="001F12A5"/>
    <w:rsid w:val="001F18E6"/>
    <w:rsid w:val="00203795"/>
    <w:rsid w:val="00206BAB"/>
    <w:rsid w:val="0020702C"/>
    <w:rsid w:val="00223847"/>
    <w:rsid w:val="00230942"/>
    <w:rsid w:val="00230B7E"/>
    <w:rsid w:val="002316C6"/>
    <w:rsid w:val="002324C8"/>
    <w:rsid w:val="0023459E"/>
    <w:rsid w:val="00234AD0"/>
    <w:rsid w:val="00236CA8"/>
    <w:rsid w:val="00236FA2"/>
    <w:rsid w:val="00240E32"/>
    <w:rsid w:val="00243038"/>
    <w:rsid w:val="00244AAC"/>
    <w:rsid w:val="002459B9"/>
    <w:rsid w:val="002459F7"/>
    <w:rsid w:val="00251C07"/>
    <w:rsid w:val="00252242"/>
    <w:rsid w:val="0025361F"/>
    <w:rsid w:val="00255A4D"/>
    <w:rsid w:val="002627E8"/>
    <w:rsid w:val="00262C17"/>
    <w:rsid w:val="002631C5"/>
    <w:rsid w:val="0027151F"/>
    <w:rsid w:val="0027329F"/>
    <w:rsid w:val="00273DAB"/>
    <w:rsid w:val="00275F5A"/>
    <w:rsid w:val="00285389"/>
    <w:rsid w:val="0028600D"/>
    <w:rsid w:val="00286BD6"/>
    <w:rsid w:val="00286DE5"/>
    <w:rsid w:val="0029033B"/>
    <w:rsid w:val="002905F6"/>
    <w:rsid w:val="0029087E"/>
    <w:rsid w:val="00290A72"/>
    <w:rsid w:val="002932FA"/>
    <w:rsid w:val="00294A5D"/>
    <w:rsid w:val="00295E67"/>
    <w:rsid w:val="00297A19"/>
    <w:rsid w:val="002A09D8"/>
    <w:rsid w:val="002C0230"/>
    <w:rsid w:val="002C309F"/>
    <w:rsid w:val="002C36CD"/>
    <w:rsid w:val="002C4A26"/>
    <w:rsid w:val="002C7008"/>
    <w:rsid w:val="002D367F"/>
    <w:rsid w:val="002E45E3"/>
    <w:rsid w:val="002F3C30"/>
    <w:rsid w:val="002F6429"/>
    <w:rsid w:val="002F71E7"/>
    <w:rsid w:val="00300B8D"/>
    <w:rsid w:val="0030554D"/>
    <w:rsid w:val="00305A03"/>
    <w:rsid w:val="00305E36"/>
    <w:rsid w:val="00306155"/>
    <w:rsid w:val="003105E7"/>
    <w:rsid w:val="003115B5"/>
    <w:rsid w:val="00312D78"/>
    <w:rsid w:val="00317EB8"/>
    <w:rsid w:val="0032003B"/>
    <w:rsid w:val="00321E09"/>
    <w:rsid w:val="00325DA6"/>
    <w:rsid w:val="00326AA7"/>
    <w:rsid w:val="00332778"/>
    <w:rsid w:val="00334BA5"/>
    <w:rsid w:val="00340F70"/>
    <w:rsid w:val="00342AE7"/>
    <w:rsid w:val="0034662B"/>
    <w:rsid w:val="00346B97"/>
    <w:rsid w:val="003516A8"/>
    <w:rsid w:val="003537A4"/>
    <w:rsid w:val="00354CD9"/>
    <w:rsid w:val="00354E60"/>
    <w:rsid w:val="00356309"/>
    <w:rsid w:val="0035688C"/>
    <w:rsid w:val="003576DA"/>
    <w:rsid w:val="0035772B"/>
    <w:rsid w:val="003639EA"/>
    <w:rsid w:val="003749EF"/>
    <w:rsid w:val="003835F8"/>
    <w:rsid w:val="0038554C"/>
    <w:rsid w:val="003901EA"/>
    <w:rsid w:val="00392010"/>
    <w:rsid w:val="00394EBB"/>
    <w:rsid w:val="003A283B"/>
    <w:rsid w:val="003A300C"/>
    <w:rsid w:val="003A7C94"/>
    <w:rsid w:val="003B0DD9"/>
    <w:rsid w:val="003B3729"/>
    <w:rsid w:val="003C6FCA"/>
    <w:rsid w:val="003D4D88"/>
    <w:rsid w:val="003E50C3"/>
    <w:rsid w:val="003E52FD"/>
    <w:rsid w:val="003E7C6A"/>
    <w:rsid w:val="003F0BFB"/>
    <w:rsid w:val="003F1BB9"/>
    <w:rsid w:val="003F50C9"/>
    <w:rsid w:val="003F63B2"/>
    <w:rsid w:val="00410323"/>
    <w:rsid w:val="004105D9"/>
    <w:rsid w:val="0041197B"/>
    <w:rsid w:val="00411CF6"/>
    <w:rsid w:val="0041623E"/>
    <w:rsid w:val="00416D61"/>
    <w:rsid w:val="00417288"/>
    <w:rsid w:val="0042038C"/>
    <w:rsid w:val="004242FB"/>
    <w:rsid w:val="00424815"/>
    <w:rsid w:val="0042614C"/>
    <w:rsid w:val="00427317"/>
    <w:rsid w:val="004273F5"/>
    <w:rsid w:val="00427CF1"/>
    <w:rsid w:val="0043144A"/>
    <w:rsid w:val="004324FF"/>
    <w:rsid w:val="00434276"/>
    <w:rsid w:val="00436B3D"/>
    <w:rsid w:val="00442FAA"/>
    <w:rsid w:val="0044558E"/>
    <w:rsid w:val="004500A6"/>
    <w:rsid w:val="00460B7B"/>
    <w:rsid w:val="00460FB9"/>
    <w:rsid w:val="00462AF2"/>
    <w:rsid w:val="004638A1"/>
    <w:rsid w:val="004653D8"/>
    <w:rsid w:val="0046634A"/>
    <w:rsid w:val="004671D2"/>
    <w:rsid w:val="00467CFD"/>
    <w:rsid w:val="00467F90"/>
    <w:rsid w:val="00470EB7"/>
    <w:rsid w:val="0048072F"/>
    <w:rsid w:val="00480C0F"/>
    <w:rsid w:val="00486706"/>
    <w:rsid w:val="00490E4B"/>
    <w:rsid w:val="00493A4D"/>
    <w:rsid w:val="004952AC"/>
    <w:rsid w:val="00495C66"/>
    <w:rsid w:val="00495D7C"/>
    <w:rsid w:val="00497A3F"/>
    <w:rsid w:val="004A03E2"/>
    <w:rsid w:val="004A0AD4"/>
    <w:rsid w:val="004A2A00"/>
    <w:rsid w:val="004A3DF3"/>
    <w:rsid w:val="004A43AD"/>
    <w:rsid w:val="004A4979"/>
    <w:rsid w:val="004B126A"/>
    <w:rsid w:val="004B2B82"/>
    <w:rsid w:val="004B5810"/>
    <w:rsid w:val="004B596C"/>
    <w:rsid w:val="004B7136"/>
    <w:rsid w:val="004C088E"/>
    <w:rsid w:val="004C34B1"/>
    <w:rsid w:val="004C628A"/>
    <w:rsid w:val="004C66EA"/>
    <w:rsid w:val="004D0E81"/>
    <w:rsid w:val="004D50DB"/>
    <w:rsid w:val="004D6132"/>
    <w:rsid w:val="004E2CAE"/>
    <w:rsid w:val="004E3079"/>
    <w:rsid w:val="004E4157"/>
    <w:rsid w:val="004E650D"/>
    <w:rsid w:val="004F088E"/>
    <w:rsid w:val="004F4897"/>
    <w:rsid w:val="0050225F"/>
    <w:rsid w:val="00502392"/>
    <w:rsid w:val="005053CA"/>
    <w:rsid w:val="00506043"/>
    <w:rsid w:val="005070F4"/>
    <w:rsid w:val="00510E96"/>
    <w:rsid w:val="00511033"/>
    <w:rsid w:val="00516207"/>
    <w:rsid w:val="00522AE1"/>
    <w:rsid w:val="0052399B"/>
    <w:rsid w:val="00523D6A"/>
    <w:rsid w:val="00525BC2"/>
    <w:rsid w:val="00526405"/>
    <w:rsid w:val="00526A06"/>
    <w:rsid w:val="00526D4F"/>
    <w:rsid w:val="00530CB2"/>
    <w:rsid w:val="00532526"/>
    <w:rsid w:val="0053483E"/>
    <w:rsid w:val="00536135"/>
    <w:rsid w:val="00540C70"/>
    <w:rsid w:val="00546AC8"/>
    <w:rsid w:val="005505A0"/>
    <w:rsid w:val="00551790"/>
    <w:rsid w:val="00554429"/>
    <w:rsid w:val="005561CD"/>
    <w:rsid w:val="005600E6"/>
    <w:rsid w:val="0056071A"/>
    <w:rsid w:val="00564A43"/>
    <w:rsid w:val="005675C5"/>
    <w:rsid w:val="00570A99"/>
    <w:rsid w:val="00570C5E"/>
    <w:rsid w:val="00576914"/>
    <w:rsid w:val="00577042"/>
    <w:rsid w:val="00581340"/>
    <w:rsid w:val="005821EC"/>
    <w:rsid w:val="00585727"/>
    <w:rsid w:val="0058592E"/>
    <w:rsid w:val="005863AB"/>
    <w:rsid w:val="005929AE"/>
    <w:rsid w:val="005944A3"/>
    <w:rsid w:val="00594A64"/>
    <w:rsid w:val="00597A9B"/>
    <w:rsid w:val="005A0B0B"/>
    <w:rsid w:val="005A40FC"/>
    <w:rsid w:val="005B3D43"/>
    <w:rsid w:val="005B4AB9"/>
    <w:rsid w:val="005B6A9F"/>
    <w:rsid w:val="005C123A"/>
    <w:rsid w:val="005D3F18"/>
    <w:rsid w:val="005D47D7"/>
    <w:rsid w:val="005E08C1"/>
    <w:rsid w:val="005E24DF"/>
    <w:rsid w:val="005E3B42"/>
    <w:rsid w:val="005F04F1"/>
    <w:rsid w:val="005F30F4"/>
    <w:rsid w:val="005F4470"/>
    <w:rsid w:val="005F4B43"/>
    <w:rsid w:val="005F69C6"/>
    <w:rsid w:val="005F6E7E"/>
    <w:rsid w:val="005F7B9C"/>
    <w:rsid w:val="005F7C70"/>
    <w:rsid w:val="006007D7"/>
    <w:rsid w:val="006035BF"/>
    <w:rsid w:val="006040ED"/>
    <w:rsid w:val="00605496"/>
    <w:rsid w:val="0061087B"/>
    <w:rsid w:val="00610893"/>
    <w:rsid w:val="00614573"/>
    <w:rsid w:val="00616E14"/>
    <w:rsid w:val="00616EAA"/>
    <w:rsid w:val="006178FE"/>
    <w:rsid w:val="006227D1"/>
    <w:rsid w:val="00622835"/>
    <w:rsid w:val="00623682"/>
    <w:rsid w:val="0062727B"/>
    <w:rsid w:val="006274C3"/>
    <w:rsid w:val="0063377C"/>
    <w:rsid w:val="00634F22"/>
    <w:rsid w:val="006422D0"/>
    <w:rsid w:val="00642636"/>
    <w:rsid w:val="00650BBE"/>
    <w:rsid w:val="00650C7D"/>
    <w:rsid w:val="00651090"/>
    <w:rsid w:val="00651A29"/>
    <w:rsid w:val="00653EFD"/>
    <w:rsid w:val="006636BE"/>
    <w:rsid w:val="00670B6A"/>
    <w:rsid w:val="00673D13"/>
    <w:rsid w:val="006750F7"/>
    <w:rsid w:val="00681E66"/>
    <w:rsid w:val="00682C16"/>
    <w:rsid w:val="00682CB4"/>
    <w:rsid w:val="006832ED"/>
    <w:rsid w:val="00685A93"/>
    <w:rsid w:val="00685E51"/>
    <w:rsid w:val="0069633E"/>
    <w:rsid w:val="00696940"/>
    <w:rsid w:val="006A0108"/>
    <w:rsid w:val="006A2CFF"/>
    <w:rsid w:val="006A6CCA"/>
    <w:rsid w:val="006A70DC"/>
    <w:rsid w:val="006B1EE6"/>
    <w:rsid w:val="006B77E2"/>
    <w:rsid w:val="006C2B96"/>
    <w:rsid w:val="006C3C3E"/>
    <w:rsid w:val="006D2CEC"/>
    <w:rsid w:val="006E1581"/>
    <w:rsid w:val="006E228B"/>
    <w:rsid w:val="006E36CA"/>
    <w:rsid w:val="006E4BC8"/>
    <w:rsid w:val="006E6DF6"/>
    <w:rsid w:val="006F695A"/>
    <w:rsid w:val="007038DE"/>
    <w:rsid w:val="007126ED"/>
    <w:rsid w:val="00712E78"/>
    <w:rsid w:val="007134BC"/>
    <w:rsid w:val="0072198D"/>
    <w:rsid w:val="00722371"/>
    <w:rsid w:val="00724B4C"/>
    <w:rsid w:val="00726730"/>
    <w:rsid w:val="00732A5B"/>
    <w:rsid w:val="0073428B"/>
    <w:rsid w:val="007343B8"/>
    <w:rsid w:val="00734EA8"/>
    <w:rsid w:val="00741102"/>
    <w:rsid w:val="0074247B"/>
    <w:rsid w:val="007424C6"/>
    <w:rsid w:val="00747A27"/>
    <w:rsid w:val="00747B43"/>
    <w:rsid w:val="00751DC0"/>
    <w:rsid w:val="00752BBB"/>
    <w:rsid w:val="00752DEB"/>
    <w:rsid w:val="00755577"/>
    <w:rsid w:val="0076079F"/>
    <w:rsid w:val="007607F8"/>
    <w:rsid w:val="00763D00"/>
    <w:rsid w:val="0076471E"/>
    <w:rsid w:val="00764FEB"/>
    <w:rsid w:val="00775B00"/>
    <w:rsid w:val="007773A4"/>
    <w:rsid w:val="0078127A"/>
    <w:rsid w:val="007827A6"/>
    <w:rsid w:val="00786376"/>
    <w:rsid w:val="00791744"/>
    <w:rsid w:val="00796063"/>
    <w:rsid w:val="00797BB6"/>
    <w:rsid w:val="007A273E"/>
    <w:rsid w:val="007A4423"/>
    <w:rsid w:val="007B100D"/>
    <w:rsid w:val="007B266F"/>
    <w:rsid w:val="007B7472"/>
    <w:rsid w:val="007B7D9A"/>
    <w:rsid w:val="007C3870"/>
    <w:rsid w:val="007C4BF1"/>
    <w:rsid w:val="007D0D24"/>
    <w:rsid w:val="007D317B"/>
    <w:rsid w:val="007D3504"/>
    <w:rsid w:val="007E588D"/>
    <w:rsid w:val="007E5D0B"/>
    <w:rsid w:val="007F06AA"/>
    <w:rsid w:val="007F166C"/>
    <w:rsid w:val="007F1F46"/>
    <w:rsid w:val="007F2E75"/>
    <w:rsid w:val="007F311C"/>
    <w:rsid w:val="0080289C"/>
    <w:rsid w:val="00803233"/>
    <w:rsid w:val="008047CA"/>
    <w:rsid w:val="00805565"/>
    <w:rsid w:val="00806F4E"/>
    <w:rsid w:val="00810745"/>
    <w:rsid w:val="00815DFA"/>
    <w:rsid w:val="008170DE"/>
    <w:rsid w:val="00824C75"/>
    <w:rsid w:val="00830E06"/>
    <w:rsid w:val="008329C2"/>
    <w:rsid w:val="008348B5"/>
    <w:rsid w:val="00834CA6"/>
    <w:rsid w:val="00834CD8"/>
    <w:rsid w:val="00837A51"/>
    <w:rsid w:val="008411CE"/>
    <w:rsid w:val="008417FA"/>
    <w:rsid w:val="008431F9"/>
    <w:rsid w:val="00843C50"/>
    <w:rsid w:val="008454E6"/>
    <w:rsid w:val="0085653B"/>
    <w:rsid w:val="00856733"/>
    <w:rsid w:val="00857427"/>
    <w:rsid w:val="008578E0"/>
    <w:rsid w:val="00857CBB"/>
    <w:rsid w:val="008623DD"/>
    <w:rsid w:val="008641E2"/>
    <w:rsid w:val="0086480C"/>
    <w:rsid w:val="00864C54"/>
    <w:rsid w:val="00865CA0"/>
    <w:rsid w:val="008721BB"/>
    <w:rsid w:val="00873417"/>
    <w:rsid w:val="00875055"/>
    <w:rsid w:val="0087512D"/>
    <w:rsid w:val="00877B62"/>
    <w:rsid w:val="00880BBA"/>
    <w:rsid w:val="008828D6"/>
    <w:rsid w:val="0088633E"/>
    <w:rsid w:val="0088731F"/>
    <w:rsid w:val="008907E4"/>
    <w:rsid w:val="00890C05"/>
    <w:rsid w:val="00890C0C"/>
    <w:rsid w:val="008A479E"/>
    <w:rsid w:val="008B0995"/>
    <w:rsid w:val="008B09B1"/>
    <w:rsid w:val="008B0ABE"/>
    <w:rsid w:val="008B2CFD"/>
    <w:rsid w:val="008B3D8F"/>
    <w:rsid w:val="008C067B"/>
    <w:rsid w:val="008C0F40"/>
    <w:rsid w:val="008C6DDC"/>
    <w:rsid w:val="008C751B"/>
    <w:rsid w:val="008D034C"/>
    <w:rsid w:val="008D2675"/>
    <w:rsid w:val="008D3284"/>
    <w:rsid w:val="008D3DCF"/>
    <w:rsid w:val="008D5843"/>
    <w:rsid w:val="008D6ED0"/>
    <w:rsid w:val="008E5A2A"/>
    <w:rsid w:val="008E7801"/>
    <w:rsid w:val="008F0D33"/>
    <w:rsid w:val="008F102A"/>
    <w:rsid w:val="008F4DB1"/>
    <w:rsid w:val="00903F74"/>
    <w:rsid w:val="0090401C"/>
    <w:rsid w:val="009120F6"/>
    <w:rsid w:val="009148C0"/>
    <w:rsid w:val="00915672"/>
    <w:rsid w:val="00915749"/>
    <w:rsid w:val="009231DE"/>
    <w:rsid w:val="00923E77"/>
    <w:rsid w:val="009241EF"/>
    <w:rsid w:val="00924CAD"/>
    <w:rsid w:val="00926B53"/>
    <w:rsid w:val="00936AD0"/>
    <w:rsid w:val="00940135"/>
    <w:rsid w:val="00941E47"/>
    <w:rsid w:val="0094273F"/>
    <w:rsid w:val="00946C5E"/>
    <w:rsid w:val="0095059F"/>
    <w:rsid w:val="009510F2"/>
    <w:rsid w:val="00960545"/>
    <w:rsid w:val="009616C3"/>
    <w:rsid w:val="00961C2D"/>
    <w:rsid w:val="00962925"/>
    <w:rsid w:val="009648FF"/>
    <w:rsid w:val="0096571D"/>
    <w:rsid w:val="009769D9"/>
    <w:rsid w:val="009917A7"/>
    <w:rsid w:val="00994F94"/>
    <w:rsid w:val="009A12A5"/>
    <w:rsid w:val="009A233E"/>
    <w:rsid w:val="009B6178"/>
    <w:rsid w:val="009B67CC"/>
    <w:rsid w:val="009B7D32"/>
    <w:rsid w:val="009C1ACE"/>
    <w:rsid w:val="009C7C68"/>
    <w:rsid w:val="009D7DD4"/>
    <w:rsid w:val="009E26F9"/>
    <w:rsid w:val="009E5A84"/>
    <w:rsid w:val="009F0776"/>
    <w:rsid w:val="009F0B7C"/>
    <w:rsid w:val="009F47ED"/>
    <w:rsid w:val="009F64C8"/>
    <w:rsid w:val="009F7F5A"/>
    <w:rsid w:val="00A0179D"/>
    <w:rsid w:val="00A01EF0"/>
    <w:rsid w:val="00A053EF"/>
    <w:rsid w:val="00A12265"/>
    <w:rsid w:val="00A12BFD"/>
    <w:rsid w:val="00A13AF7"/>
    <w:rsid w:val="00A1545C"/>
    <w:rsid w:val="00A17AC6"/>
    <w:rsid w:val="00A33E7F"/>
    <w:rsid w:val="00A35028"/>
    <w:rsid w:val="00A45A2B"/>
    <w:rsid w:val="00A471CB"/>
    <w:rsid w:val="00A47772"/>
    <w:rsid w:val="00A539F2"/>
    <w:rsid w:val="00A552CD"/>
    <w:rsid w:val="00A6222B"/>
    <w:rsid w:val="00A6435C"/>
    <w:rsid w:val="00A65CF3"/>
    <w:rsid w:val="00A668AB"/>
    <w:rsid w:val="00A7128C"/>
    <w:rsid w:val="00A8145B"/>
    <w:rsid w:val="00A82637"/>
    <w:rsid w:val="00A90041"/>
    <w:rsid w:val="00A91827"/>
    <w:rsid w:val="00A92B75"/>
    <w:rsid w:val="00A93750"/>
    <w:rsid w:val="00A95901"/>
    <w:rsid w:val="00A95F11"/>
    <w:rsid w:val="00AA2360"/>
    <w:rsid w:val="00AA38F8"/>
    <w:rsid w:val="00AB0607"/>
    <w:rsid w:val="00AC0437"/>
    <w:rsid w:val="00AC26A8"/>
    <w:rsid w:val="00AC2897"/>
    <w:rsid w:val="00AC2DF5"/>
    <w:rsid w:val="00AC3329"/>
    <w:rsid w:val="00AC448F"/>
    <w:rsid w:val="00AC5138"/>
    <w:rsid w:val="00AC6210"/>
    <w:rsid w:val="00AC712C"/>
    <w:rsid w:val="00AC715C"/>
    <w:rsid w:val="00AC7A43"/>
    <w:rsid w:val="00AD1476"/>
    <w:rsid w:val="00AD2625"/>
    <w:rsid w:val="00AD2C81"/>
    <w:rsid w:val="00AD408C"/>
    <w:rsid w:val="00AD4975"/>
    <w:rsid w:val="00AD5F4E"/>
    <w:rsid w:val="00AD792E"/>
    <w:rsid w:val="00AE0F90"/>
    <w:rsid w:val="00AE1D1A"/>
    <w:rsid w:val="00AE4DDF"/>
    <w:rsid w:val="00AE5499"/>
    <w:rsid w:val="00AE719B"/>
    <w:rsid w:val="00AF3074"/>
    <w:rsid w:val="00AF54A3"/>
    <w:rsid w:val="00AF61B3"/>
    <w:rsid w:val="00AF7430"/>
    <w:rsid w:val="00AF7BFC"/>
    <w:rsid w:val="00B06F61"/>
    <w:rsid w:val="00B07552"/>
    <w:rsid w:val="00B07E1D"/>
    <w:rsid w:val="00B1283B"/>
    <w:rsid w:val="00B130E7"/>
    <w:rsid w:val="00B156B4"/>
    <w:rsid w:val="00B17DB6"/>
    <w:rsid w:val="00B205B4"/>
    <w:rsid w:val="00B21AC4"/>
    <w:rsid w:val="00B23B06"/>
    <w:rsid w:val="00B26608"/>
    <w:rsid w:val="00B31232"/>
    <w:rsid w:val="00B349A0"/>
    <w:rsid w:val="00B3780C"/>
    <w:rsid w:val="00B4373C"/>
    <w:rsid w:val="00B47C7E"/>
    <w:rsid w:val="00B512A4"/>
    <w:rsid w:val="00B5165C"/>
    <w:rsid w:val="00B52F85"/>
    <w:rsid w:val="00B57596"/>
    <w:rsid w:val="00B64839"/>
    <w:rsid w:val="00B65E1C"/>
    <w:rsid w:val="00B670D4"/>
    <w:rsid w:val="00B676FF"/>
    <w:rsid w:val="00B71C81"/>
    <w:rsid w:val="00B725DE"/>
    <w:rsid w:val="00B75762"/>
    <w:rsid w:val="00B77D4F"/>
    <w:rsid w:val="00B83D69"/>
    <w:rsid w:val="00B84ABB"/>
    <w:rsid w:val="00B85461"/>
    <w:rsid w:val="00B90C4D"/>
    <w:rsid w:val="00B942D9"/>
    <w:rsid w:val="00B944CC"/>
    <w:rsid w:val="00B957F4"/>
    <w:rsid w:val="00B959CD"/>
    <w:rsid w:val="00BA08C8"/>
    <w:rsid w:val="00BA0A37"/>
    <w:rsid w:val="00BA152C"/>
    <w:rsid w:val="00BA36E1"/>
    <w:rsid w:val="00BA5F26"/>
    <w:rsid w:val="00BA62B0"/>
    <w:rsid w:val="00BA7089"/>
    <w:rsid w:val="00BA7716"/>
    <w:rsid w:val="00BB22DB"/>
    <w:rsid w:val="00BB4DE9"/>
    <w:rsid w:val="00BB6F6A"/>
    <w:rsid w:val="00BC27DD"/>
    <w:rsid w:val="00BC45D8"/>
    <w:rsid w:val="00BD184A"/>
    <w:rsid w:val="00BD3875"/>
    <w:rsid w:val="00BD42C3"/>
    <w:rsid w:val="00BD5C33"/>
    <w:rsid w:val="00BD5E74"/>
    <w:rsid w:val="00BD60D0"/>
    <w:rsid w:val="00BE2F71"/>
    <w:rsid w:val="00BE7794"/>
    <w:rsid w:val="00BF00CF"/>
    <w:rsid w:val="00C01D51"/>
    <w:rsid w:val="00C027B5"/>
    <w:rsid w:val="00C04653"/>
    <w:rsid w:val="00C06D85"/>
    <w:rsid w:val="00C11EF6"/>
    <w:rsid w:val="00C14C70"/>
    <w:rsid w:val="00C17E82"/>
    <w:rsid w:val="00C20BC5"/>
    <w:rsid w:val="00C234A8"/>
    <w:rsid w:val="00C24486"/>
    <w:rsid w:val="00C259F6"/>
    <w:rsid w:val="00C25FBE"/>
    <w:rsid w:val="00C26523"/>
    <w:rsid w:val="00C2769A"/>
    <w:rsid w:val="00C363EC"/>
    <w:rsid w:val="00C40279"/>
    <w:rsid w:val="00C42F1D"/>
    <w:rsid w:val="00C46D55"/>
    <w:rsid w:val="00C46F21"/>
    <w:rsid w:val="00C477C0"/>
    <w:rsid w:val="00C47ABC"/>
    <w:rsid w:val="00C51B5D"/>
    <w:rsid w:val="00C572B3"/>
    <w:rsid w:val="00C60074"/>
    <w:rsid w:val="00C60AA0"/>
    <w:rsid w:val="00C633D5"/>
    <w:rsid w:val="00C716DC"/>
    <w:rsid w:val="00C741CA"/>
    <w:rsid w:val="00C815B0"/>
    <w:rsid w:val="00C81D2F"/>
    <w:rsid w:val="00C820AB"/>
    <w:rsid w:val="00C84693"/>
    <w:rsid w:val="00C846A4"/>
    <w:rsid w:val="00C91B8C"/>
    <w:rsid w:val="00C939B0"/>
    <w:rsid w:val="00C93EC2"/>
    <w:rsid w:val="00C95A05"/>
    <w:rsid w:val="00C96EAC"/>
    <w:rsid w:val="00CA0182"/>
    <w:rsid w:val="00CA0866"/>
    <w:rsid w:val="00CA2EC5"/>
    <w:rsid w:val="00CA4B26"/>
    <w:rsid w:val="00CA6C2B"/>
    <w:rsid w:val="00CA774A"/>
    <w:rsid w:val="00CA7B93"/>
    <w:rsid w:val="00CB07DD"/>
    <w:rsid w:val="00CB43E9"/>
    <w:rsid w:val="00CB5757"/>
    <w:rsid w:val="00CB692D"/>
    <w:rsid w:val="00CC01AF"/>
    <w:rsid w:val="00CC327C"/>
    <w:rsid w:val="00CC349D"/>
    <w:rsid w:val="00CC455B"/>
    <w:rsid w:val="00CC482E"/>
    <w:rsid w:val="00CD3757"/>
    <w:rsid w:val="00CD377F"/>
    <w:rsid w:val="00CD56B9"/>
    <w:rsid w:val="00CD79A4"/>
    <w:rsid w:val="00CF3AB3"/>
    <w:rsid w:val="00CF5974"/>
    <w:rsid w:val="00D1138F"/>
    <w:rsid w:val="00D11A21"/>
    <w:rsid w:val="00D15AE3"/>
    <w:rsid w:val="00D167E5"/>
    <w:rsid w:val="00D30690"/>
    <w:rsid w:val="00D32AAE"/>
    <w:rsid w:val="00D3649E"/>
    <w:rsid w:val="00D36F34"/>
    <w:rsid w:val="00D40E25"/>
    <w:rsid w:val="00D43006"/>
    <w:rsid w:val="00D455E4"/>
    <w:rsid w:val="00D5137E"/>
    <w:rsid w:val="00D52D06"/>
    <w:rsid w:val="00D64B9E"/>
    <w:rsid w:val="00D66373"/>
    <w:rsid w:val="00D665BB"/>
    <w:rsid w:val="00D669E3"/>
    <w:rsid w:val="00D6719D"/>
    <w:rsid w:val="00D702D8"/>
    <w:rsid w:val="00D74759"/>
    <w:rsid w:val="00D81B25"/>
    <w:rsid w:val="00D81D4E"/>
    <w:rsid w:val="00D83AF5"/>
    <w:rsid w:val="00D871F2"/>
    <w:rsid w:val="00D90B1A"/>
    <w:rsid w:val="00D90D60"/>
    <w:rsid w:val="00D929ED"/>
    <w:rsid w:val="00D964DF"/>
    <w:rsid w:val="00DA5E8F"/>
    <w:rsid w:val="00DB7C00"/>
    <w:rsid w:val="00DC01D9"/>
    <w:rsid w:val="00DC0CB4"/>
    <w:rsid w:val="00DC3BCB"/>
    <w:rsid w:val="00DD495F"/>
    <w:rsid w:val="00DD4B9F"/>
    <w:rsid w:val="00DD52C1"/>
    <w:rsid w:val="00DD7AFE"/>
    <w:rsid w:val="00DE3B4D"/>
    <w:rsid w:val="00DE405B"/>
    <w:rsid w:val="00DE44DF"/>
    <w:rsid w:val="00DE4654"/>
    <w:rsid w:val="00DE4E99"/>
    <w:rsid w:val="00DE7E24"/>
    <w:rsid w:val="00DF0E1A"/>
    <w:rsid w:val="00DF2BF0"/>
    <w:rsid w:val="00E00B72"/>
    <w:rsid w:val="00E0249D"/>
    <w:rsid w:val="00E06729"/>
    <w:rsid w:val="00E07876"/>
    <w:rsid w:val="00E14235"/>
    <w:rsid w:val="00E20B1C"/>
    <w:rsid w:val="00E213D6"/>
    <w:rsid w:val="00E22768"/>
    <w:rsid w:val="00E26B06"/>
    <w:rsid w:val="00E41E66"/>
    <w:rsid w:val="00E44455"/>
    <w:rsid w:val="00E53656"/>
    <w:rsid w:val="00E54075"/>
    <w:rsid w:val="00E55BA9"/>
    <w:rsid w:val="00E56639"/>
    <w:rsid w:val="00E57A1C"/>
    <w:rsid w:val="00E606D7"/>
    <w:rsid w:val="00E62308"/>
    <w:rsid w:val="00E7048F"/>
    <w:rsid w:val="00E70D98"/>
    <w:rsid w:val="00E73436"/>
    <w:rsid w:val="00E768E2"/>
    <w:rsid w:val="00E80B9A"/>
    <w:rsid w:val="00E82535"/>
    <w:rsid w:val="00E84CB6"/>
    <w:rsid w:val="00E85BB0"/>
    <w:rsid w:val="00E9363E"/>
    <w:rsid w:val="00E93B1B"/>
    <w:rsid w:val="00E96FAE"/>
    <w:rsid w:val="00EA0309"/>
    <w:rsid w:val="00EA328F"/>
    <w:rsid w:val="00EB07DF"/>
    <w:rsid w:val="00EB094E"/>
    <w:rsid w:val="00EB1D3E"/>
    <w:rsid w:val="00EB1D8C"/>
    <w:rsid w:val="00EB1FD1"/>
    <w:rsid w:val="00EB2EDC"/>
    <w:rsid w:val="00EB7871"/>
    <w:rsid w:val="00EC01E1"/>
    <w:rsid w:val="00EC6FE4"/>
    <w:rsid w:val="00ED0CE2"/>
    <w:rsid w:val="00ED1D47"/>
    <w:rsid w:val="00ED2D37"/>
    <w:rsid w:val="00ED2EEB"/>
    <w:rsid w:val="00ED4EFE"/>
    <w:rsid w:val="00ED7A66"/>
    <w:rsid w:val="00EE08B0"/>
    <w:rsid w:val="00EE2069"/>
    <w:rsid w:val="00EE36B4"/>
    <w:rsid w:val="00EE5471"/>
    <w:rsid w:val="00EE5585"/>
    <w:rsid w:val="00EE7795"/>
    <w:rsid w:val="00EF3232"/>
    <w:rsid w:val="00EF4B94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3785"/>
    <w:rsid w:val="00F45918"/>
    <w:rsid w:val="00F460A4"/>
    <w:rsid w:val="00F500D8"/>
    <w:rsid w:val="00F51BC3"/>
    <w:rsid w:val="00F5375C"/>
    <w:rsid w:val="00F5573A"/>
    <w:rsid w:val="00F56EB2"/>
    <w:rsid w:val="00F57144"/>
    <w:rsid w:val="00F57A21"/>
    <w:rsid w:val="00F609DF"/>
    <w:rsid w:val="00F6224B"/>
    <w:rsid w:val="00F64E55"/>
    <w:rsid w:val="00F66C3A"/>
    <w:rsid w:val="00F70A45"/>
    <w:rsid w:val="00F75F13"/>
    <w:rsid w:val="00F77F10"/>
    <w:rsid w:val="00F80F38"/>
    <w:rsid w:val="00F83DFB"/>
    <w:rsid w:val="00F97943"/>
    <w:rsid w:val="00FA1133"/>
    <w:rsid w:val="00FB3BC0"/>
    <w:rsid w:val="00FB6EEA"/>
    <w:rsid w:val="00FC0D8B"/>
    <w:rsid w:val="00FC163C"/>
    <w:rsid w:val="00FC1DFA"/>
    <w:rsid w:val="00FC27D7"/>
    <w:rsid w:val="00FC4CD3"/>
    <w:rsid w:val="00FC6903"/>
    <w:rsid w:val="00FD13FD"/>
    <w:rsid w:val="00FD4F2C"/>
    <w:rsid w:val="00FE08EB"/>
    <w:rsid w:val="00FE0F05"/>
    <w:rsid w:val="00FE2136"/>
    <w:rsid w:val="00FE26FA"/>
    <w:rsid w:val="00FE2E48"/>
    <w:rsid w:val="00FE4E1E"/>
    <w:rsid w:val="00FE5415"/>
    <w:rsid w:val="00FE6CA5"/>
    <w:rsid w:val="00FE6EF6"/>
    <w:rsid w:val="00FE7BCC"/>
    <w:rsid w:val="00FF47D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55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55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9FD456-378A-4188-953D-673F6651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49</Pages>
  <Words>16480</Words>
  <Characters>93938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Алкинского муниципального образования</vt:lpstr>
    </vt:vector>
  </TitlesOfParts>
  <Company>АДМИНИСТРАЦИЯ АЛКИНСКОГО МУНИЦИПАЛЬНОГО ОБРАЗОВАНИЯ           КУЙТУНСКОГО РАЙОНА ИРКУТСКОЙ ОБЛАСТИ</Company>
  <LinksUpToDate>false</LinksUpToDate>
  <CharactersWithSpaces>110198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Алкинского муниципального образования</dc:title>
  <dc:subject/>
  <dc:creator>Admin</dc:creator>
  <cp:keywords/>
  <dc:description/>
  <cp:lastModifiedBy>User</cp:lastModifiedBy>
  <cp:revision>18</cp:revision>
  <cp:lastPrinted>2018-06-28T01:04:00Z</cp:lastPrinted>
  <dcterms:created xsi:type="dcterms:W3CDTF">2018-06-28T01:03:00Z</dcterms:created>
  <dcterms:modified xsi:type="dcterms:W3CDTF">2023-11-02T08:47:00Z</dcterms:modified>
</cp:coreProperties>
</file>