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7B93" w:rsidRDefault="009B7B93">
      <w:pPr>
        <w:pStyle w:val="a5"/>
        <w:pageBreakBefore/>
        <w:tabs>
          <w:tab w:val="clear" w:pos="1080"/>
        </w:tabs>
        <w:ind w:left="3538" w:firstLine="0"/>
        <w:jc w:val="right"/>
        <w:rPr>
          <w:sz w:val="28"/>
          <w:szCs w:val="28"/>
        </w:rPr>
      </w:pPr>
    </w:p>
    <w:p w:rsidR="009B7B93" w:rsidRDefault="00233A6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988"/>
        <w:jc w:val="center"/>
        <w:rPr>
          <w:rFonts w:ascii="Times New Roman" w:hAnsi="Times New Roman"/>
          <w:b/>
          <w:bCs/>
          <w:sz w:val="24"/>
          <w:szCs w:val="24"/>
          <w:shd w:val="clear" w:color="auto" w:fill="FFFFFF"/>
        </w:rPr>
      </w:pPr>
      <w:r>
        <w:rPr>
          <w:rFonts w:ascii="Times New Roman" w:hAnsi="Times New Roman"/>
          <w:b/>
          <w:bCs/>
          <w:noProof/>
          <w:sz w:val="24"/>
          <w:szCs w:val="24"/>
          <w:shd w:val="clear" w:color="auto" w:fill="FFFFFF"/>
        </w:rPr>
        <w:drawing>
          <wp:inline distT="0" distB="0" distL="0" distR="0">
            <wp:extent cx="762000" cy="939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Graphic.png"/>
                    <pic:cNvPicPr>
                      <a:picLocks noChangeAspect="1"/>
                    </pic:cNvPicPr>
                  </pic:nvPicPr>
                  <pic:blipFill>
                    <a:blip r:embed="rId7"/>
                    <a:stretch>
                      <a:fillRect/>
                    </a:stretch>
                  </pic:blipFill>
                  <pic:spPr>
                    <a:xfrm>
                      <a:off x="0" y="0"/>
                      <a:ext cx="762000" cy="939800"/>
                    </a:xfrm>
                    <a:prstGeom prst="rect">
                      <a:avLst/>
                    </a:prstGeom>
                    <a:ln w="12700" cap="flat">
                      <a:noFill/>
                      <a:miter lim="400000"/>
                    </a:ln>
                    <a:effectLst/>
                  </pic:spPr>
                </pic:pic>
              </a:graphicData>
            </a:graphic>
          </wp:inline>
        </w:drawing>
      </w:r>
    </w:p>
    <w:p w:rsidR="009B7B93" w:rsidRDefault="00233A6A">
      <w:pPr>
        <w:jc w:val="center"/>
        <w:rPr>
          <w:b/>
          <w:bCs/>
        </w:rPr>
      </w:pPr>
      <w:proofErr w:type="gramStart"/>
      <w:r>
        <w:rPr>
          <w:b/>
          <w:bCs/>
        </w:rPr>
        <w:t>РОССИЙСКАЯ  ФЕДЕРАЦИЯ</w:t>
      </w:r>
      <w:proofErr w:type="gramEnd"/>
    </w:p>
    <w:p w:rsidR="009B7B93" w:rsidRDefault="00233A6A">
      <w:pPr>
        <w:pStyle w:val="2"/>
        <w:jc w:val="center"/>
        <w:rPr>
          <w:b/>
          <w:bCs/>
          <w:sz w:val="24"/>
          <w:szCs w:val="24"/>
        </w:rPr>
      </w:pPr>
      <w:proofErr w:type="gramStart"/>
      <w:r>
        <w:rPr>
          <w:b/>
          <w:bCs/>
          <w:sz w:val="24"/>
          <w:szCs w:val="24"/>
        </w:rPr>
        <w:t>ИРКУТСКАЯ  ОБЛАСТЬ</w:t>
      </w:r>
      <w:proofErr w:type="gramEnd"/>
    </w:p>
    <w:p w:rsidR="009B7B93" w:rsidRDefault="009B7B93">
      <w:pPr>
        <w:pStyle w:val="2"/>
        <w:jc w:val="center"/>
        <w:rPr>
          <w:b/>
          <w:bCs/>
          <w:sz w:val="24"/>
          <w:szCs w:val="24"/>
        </w:rPr>
      </w:pPr>
    </w:p>
    <w:p w:rsidR="009B7B93" w:rsidRDefault="00233A6A">
      <w:pPr>
        <w:pStyle w:val="7"/>
        <w:rPr>
          <w:i w:val="0"/>
          <w:iCs w:val="0"/>
          <w:sz w:val="24"/>
          <w:szCs w:val="24"/>
        </w:rPr>
      </w:pPr>
      <w:r>
        <w:rPr>
          <w:i w:val="0"/>
          <w:iCs w:val="0"/>
          <w:sz w:val="24"/>
          <w:szCs w:val="24"/>
        </w:rPr>
        <w:t>АДМИНИСТРАЦИЯ МУНИЦИПАЛЬНОГО ОБРАЗОВАНИЯ</w:t>
      </w:r>
    </w:p>
    <w:p w:rsidR="009B7B93" w:rsidRDefault="00233A6A">
      <w:pPr>
        <w:pStyle w:val="6"/>
      </w:pPr>
      <w:r>
        <w:t>КУЙТУНСКИЙ РАЙОН</w:t>
      </w:r>
    </w:p>
    <w:p w:rsidR="009B7B93" w:rsidRDefault="009B7B93">
      <w:pPr>
        <w:jc w:val="center"/>
        <w:rPr>
          <w:b/>
          <w:bCs/>
        </w:rPr>
      </w:pPr>
    </w:p>
    <w:p w:rsidR="009B7B93" w:rsidRDefault="00233A6A">
      <w:pPr>
        <w:pStyle w:val="3"/>
        <w:rPr>
          <w:sz w:val="28"/>
          <w:szCs w:val="28"/>
        </w:rPr>
      </w:pPr>
      <w:r>
        <w:rPr>
          <w:sz w:val="28"/>
          <w:szCs w:val="28"/>
        </w:rPr>
        <w:t>П О С Т А Н О В Л Е Н И Е</w:t>
      </w:r>
    </w:p>
    <w:p w:rsidR="009B7B93" w:rsidRDefault="009B7B93"/>
    <w:p w:rsidR="009B7B93" w:rsidRDefault="009B7B93">
      <w:pPr>
        <w:shd w:val="clear" w:color="auto" w:fill="FFFFFF"/>
        <w:jc w:val="both"/>
        <w:rPr>
          <w:sz w:val="28"/>
          <w:szCs w:val="28"/>
        </w:rPr>
      </w:pPr>
    </w:p>
    <w:p w:rsidR="009B7B93" w:rsidRDefault="0031278F">
      <w:pPr>
        <w:shd w:val="clear" w:color="auto" w:fill="FFFFFF"/>
      </w:pPr>
      <w:r>
        <w:t>«11» ноября 2020</w:t>
      </w:r>
      <w:r w:rsidR="00233A6A">
        <w:t xml:space="preserve"> г.</w:t>
      </w:r>
      <w:r w:rsidR="00233A6A">
        <w:tab/>
        <w:t xml:space="preserve">                </w:t>
      </w:r>
      <w:proofErr w:type="spellStart"/>
      <w:r w:rsidR="00233A6A">
        <w:t>р.п</w:t>
      </w:r>
      <w:proofErr w:type="spellEnd"/>
      <w:r w:rsidR="00233A6A">
        <w:t>. Куйтун</w:t>
      </w:r>
      <w:r w:rsidR="00233A6A">
        <w:tab/>
        <w:t xml:space="preserve"> </w:t>
      </w:r>
      <w:r w:rsidR="00233A6A">
        <w:tab/>
        <w:t xml:space="preserve">  </w:t>
      </w:r>
      <w:r>
        <w:t xml:space="preserve">                       № 898-п</w:t>
      </w:r>
    </w:p>
    <w:p w:rsidR="009B7B93" w:rsidRDefault="009B7B93">
      <w:pPr>
        <w:shd w:val="clear" w:color="auto" w:fill="FFFFFF"/>
        <w:jc w:val="right"/>
      </w:pPr>
    </w:p>
    <w:p w:rsidR="009B7B93" w:rsidRDefault="009B7B93">
      <w:pPr>
        <w:pStyle w:val="a5"/>
        <w:tabs>
          <w:tab w:val="clear" w:pos="1080"/>
        </w:tabs>
        <w:ind w:left="0" w:firstLine="0"/>
        <w:jc w:val="both"/>
        <w:rPr>
          <w:sz w:val="24"/>
          <w:szCs w:val="24"/>
        </w:rPr>
      </w:pPr>
    </w:p>
    <w:p w:rsidR="009B7B93" w:rsidRDefault="00233A6A">
      <w:pPr>
        <w:pStyle w:val="a5"/>
        <w:tabs>
          <w:tab w:val="clear" w:pos="1080"/>
        </w:tabs>
        <w:ind w:left="0" w:firstLine="0"/>
        <w:jc w:val="both"/>
        <w:rPr>
          <w:sz w:val="24"/>
          <w:szCs w:val="24"/>
        </w:rPr>
      </w:pPr>
      <w:r>
        <w:rPr>
          <w:sz w:val="24"/>
          <w:szCs w:val="24"/>
        </w:rPr>
        <w:t>Об утверждении Положения о комиссии по делам несовершеннолетних и защите их прав в муниципальном образовании Куйтунский район</w:t>
      </w:r>
    </w:p>
    <w:p w:rsidR="009B7B93" w:rsidRDefault="009B7B93">
      <w:pPr>
        <w:pStyle w:val="a5"/>
        <w:tabs>
          <w:tab w:val="clear" w:pos="1080"/>
        </w:tabs>
        <w:ind w:left="0" w:firstLine="709"/>
        <w:jc w:val="both"/>
        <w:rPr>
          <w:sz w:val="24"/>
          <w:szCs w:val="24"/>
        </w:rPr>
      </w:pPr>
    </w:p>
    <w:p w:rsidR="009B7B93" w:rsidRDefault="009B7B93">
      <w:pPr>
        <w:pStyle w:val="a5"/>
        <w:tabs>
          <w:tab w:val="clear" w:pos="1080"/>
        </w:tabs>
        <w:ind w:left="0" w:firstLine="709"/>
        <w:jc w:val="both"/>
        <w:rPr>
          <w:sz w:val="24"/>
          <w:szCs w:val="24"/>
        </w:rPr>
      </w:pPr>
    </w:p>
    <w:p w:rsidR="009B7B93" w:rsidRDefault="00233A6A">
      <w:pPr>
        <w:pStyle w:val="a5"/>
        <w:tabs>
          <w:tab w:val="clear" w:pos="1080"/>
        </w:tabs>
        <w:ind w:left="0" w:firstLine="709"/>
        <w:jc w:val="both"/>
        <w:rPr>
          <w:sz w:val="24"/>
          <w:szCs w:val="24"/>
        </w:rPr>
      </w:pPr>
      <w:r>
        <w:rPr>
          <w:color w:val="2C2C2C"/>
          <w:sz w:val="24"/>
          <w:szCs w:val="24"/>
        </w:rPr>
        <w:t xml:space="preserve">В целях профилактики безнадзорности и правонарушений несовершеннолетних и защиты их прав, в соответствии со статьей 11 </w:t>
      </w:r>
      <w:hyperlink r:id="rId8" w:history="1">
        <w:r w:rsidRPr="0031278F">
          <w:rPr>
            <w:rStyle w:val="Hyperlink0"/>
            <w:color w:val="auto"/>
          </w:rPr>
          <w:t>Федерального закона от 24 июня 1999 года N 120-ФЗ "Об основах системы профилактики безнадзорности и правонарушений несовершеннолетних"</w:t>
        </w:r>
      </w:hyperlink>
      <w:r w:rsidRPr="0031278F">
        <w:rPr>
          <w:color w:val="auto"/>
          <w:sz w:val="24"/>
          <w:szCs w:val="24"/>
        </w:rPr>
        <w:t>,</w:t>
      </w:r>
      <w:r>
        <w:rPr>
          <w:color w:val="2C2C2C"/>
          <w:sz w:val="24"/>
          <w:szCs w:val="24"/>
        </w:rPr>
        <w:t xml:space="preserve"> </w:t>
      </w:r>
      <w:r>
        <w:rPr>
          <w:sz w:val="24"/>
          <w:szCs w:val="24"/>
        </w:rPr>
        <w:t>Законом Иркутской области от 12 ноября 2007 года № 100-оз «О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  Законом Иркутской области от 10 октября 2008 года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постановлением администрации Иркутской области от 26 марта 2008 года № 65-па «О районной (городской), районной в городе комиссии по делам несовершеннолетних и защите их прав в Иркутской области», ст. 37,46 Устава муниципального образования Куйтунский район, администрация муниципального образования Куйтунский район</w:t>
      </w:r>
    </w:p>
    <w:p w:rsidR="009B7B93" w:rsidRDefault="009B7B93">
      <w:pPr>
        <w:pStyle w:val="a5"/>
        <w:tabs>
          <w:tab w:val="clear" w:pos="1080"/>
        </w:tabs>
        <w:ind w:left="0" w:firstLine="709"/>
        <w:jc w:val="both"/>
        <w:rPr>
          <w:sz w:val="24"/>
          <w:szCs w:val="24"/>
        </w:rPr>
      </w:pPr>
    </w:p>
    <w:p w:rsidR="009B7B93" w:rsidRDefault="009B7B93">
      <w:pPr>
        <w:pStyle w:val="a5"/>
        <w:tabs>
          <w:tab w:val="clear" w:pos="1080"/>
        </w:tabs>
        <w:ind w:left="0" w:firstLine="709"/>
        <w:jc w:val="both"/>
        <w:rPr>
          <w:sz w:val="24"/>
          <w:szCs w:val="24"/>
        </w:rPr>
      </w:pPr>
    </w:p>
    <w:p w:rsidR="009B7B93" w:rsidRDefault="00233A6A">
      <w:pPr>
        <w:pStyle w:val="a5"/>
        <w:tabs>
          <w:tab w:val="clear" w:pos="1080"/>
        </w:tabs>
        <w:ind w:left="0" w:firstLine="709"/>
        <w:rPr>
          <w:sz w:val="24"/>
          <w:szCs w:val="24"/>
        </w:rPr>
      </w:pPr>
      <w:r>
        <w:rPr>
          <w:sz w:val="24"/>
          <w:szCs w:val="24"/>
        </w:rPr>
        <w:t>П О С Т А Н О В Л Я Е Т:</w:t>
      </w:r>
    </w:p>
    <w:p w:rsidR="009B7B93" w:rsidRDefault="009B7B93">
      <w:pPr>
        <w:pStyle w:val="a5"/>
        <w:tabs>
          <w:tab w:val="clear" w:pos="1080"/>
        </w:tabs>
        <w:ind w:left="0" w:firstLine="709"/>
        <w:rPr>
          <w:sz w:val="24"/>
          <w:szCs w:val="24"/>
        </w:rPr>
      </w:pPr>
    </w:p>
    <w:p w:rsidR="009B7B93" w:rsidRDefault="00233A6A">
      <w:pPr>
        <w:pStyle w:val="a5"/>
        <w:tabs>
          <w:tab w:val="clear" w:pos="1080"/>
        </w:tabs>
        <w:ind w:left="0" w:firstLine="567"/>
        <w:jc w:val="both"/>
        <w:rPr>
          <w:sz w:val="24"/>
          <w:szCs w:val="24"/>
        </w:rPr>
      </w:pPr>
      <w:r>
        <w:rPr>
          <w:sz w:val="24"/>
          <w:szCs w:val="24"/>
        </w:rPr>
        <w:t xml:space="preserve">1. </w:t>
      </w:r>
      <w:proofErr w:type="gramStart"/>
      <w:r>
        <w:rPr>
          <w:sz w:val="24"/>
          <w:szCs w:val="24"/>
        </w:rPr>
        <w:t>Утвердить  Положение</w:t>
      </w:r>
      <w:proofErr w:type="gramEnd"/>
      <w:r>
        <w:rPr>
          <w:sz w:val="24"/>
          <w:szCs w:val="24"/>
        </w:rPr>
        <w:t xml:space="preserve"> о комиссии по делам несовершеннолетних и защите их прав в муниципальном образовании Куйтунский район (Приложение 1).</w:t>
      </w:r>
    </w:p>
    <w:p w:rsidR="009B7B93" w:rsidRDefault="00233A6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567"/>
        <w:jc w:val="both"/>
        <w:rPr>
          <w:rFonts w:ascii="Times New Roman" w:eastAsia="Times New Roman" w:hAnsi="Times New Roman" w:cs="Times New Roman"/>
          <w:sz w:val="24"/>
          <w:szCs w:val="24"/>
        </w:rPr>
      </w:pPr>
      <w:r>
        <w:rPr>
          <w:rFonts w:ascii="Times New Roman" w:hAnsi="Times New Roman"/>
          <w:sz w:val="24"/>
          <w:szCs w:val="24"/>
        </w:rPr>
        <w:t xml:space="preserve"> 2. Постановление администрации муниципального образования Куйтунский район от 14 ноября 2012 года № 845-п « Об утверждении Регламента работы комиссии по делам несовершеннолетних и защите их прав муниципального образования Куйтунский район» признать утратившим силу.</w:t>
      </w:r>
    </w:p>
    <w:p w:rsidR="009B7B93" w:rsidRDefault="00233A6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567"/>
        <w:jc w:val="both"/>
        <w:rPr>
          <w:rFonts w:ascii="Times New Roman" w:eastAsia="Times New Roman" w:hAnsi="Times New Roman" w:cs="Times New Roman"/>
          <w:sz w:val="24"/>
          <w:szCs w:val="24"/>
        </w:rPr>
      </w:pPr>
      <w:r>
        <w:rPr>
          <w:rFonts w:ascii="Times New Roman" w:hAnsi="Times New Roman"/>
          <w:sz w:val="24"/>
          <w:szCs w:val="24"/>
        </w:rPr>
        <w:t xml:space="preserve">3. Организационному отделу управления по правовым вопросам, работе с архивом и кадрами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(Рябикова Т.А.):</w:t>
      </w:r>
    </w:p>
    <w:p w:rsidR="009B7B93" w:rsidRDefault="00233A6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567"/>
        <w:jc w:val="both"/>
        <w:rPr>
          <w:rFonts w:ascii="Times New Roman" w:eastAsia="Times New Roman" w:hAnsi="Times New Roman" w:cs="Times New Roman"/>
          <w:sz w:val="24"/>
          <w:szCs w:val="24"/>
        </w:rPr>
      </w:pPr>
      <w:r>
        <w:rPr>
          <w:rFonts w:ascii="Times New Roman" w:hAnsi="Times New Roman"/>
          <w:sz w:val="24"/>
          <w:szCs w:val="24"/>
        </w:rPr>
        <w:t xml:space="preserve">- опубликовать настоящее постановление </w:t>
      </w:r>
      <w:proofErr w:type="gramStart"/>
      <w:r>
        <w:rPr>
          <w:rFonts w:ascii="Times New Roman" w:hAnsi="Times New Roman"/>
          <w:sz w:val="24"/>
          <w:szCs w:val="24"/>
        </w:rPr>
        <w:t>в  газете</w:t>
      </w:r>
      <w:proofErr w:type="gramEnd"/>
      <w:r>
        <w:rPr>
          <w:rFonts w:ascii="Times New Roman" w:hAnsi="Times New Roman"/>
          <w:sz w:val="24"/>
          <w:szCs w:val="24"/>
        </w:rPr>
        <w:t xml:space="preserve"> «Весник </w:t>
      </w:r>
      <w:proofErr w:type="spellStart"/>
      <w:r>
        <w:rPr>
          <w:rFonts w:ascii="Times New Roman" w:hAnsi="Times New Roman"/>
          <w:sz w:val="24"/>
          <w:szCs w:val="24"/>
        </w:rPr>
        <w:t>Куйтунского</w:t>
      </w:r>
      <w:proofErr w:type="spellEnd"/>
      <w:r>
        <w:rPr>
          <w:rFonts w:ascii="Times New Roman" w:hAnsi="Times New Roman"/>
          <w:sz w:val="24"/>
          <w:szCs w:val="24"/>
        </w:rPr>
        <w:t xml:space="preserve"> района»;</w:t>
      </w:r>
    </w:p>
    <w:p w:rsidR="009B7B93" w:rsidRDefault="00233A6A">
      <w:pPr>
        <w:pStyle w:val="a6"/>
        <w:tabs>
          <w:tab w:val="left" w:pos="18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Times New Roman" w:eastAsia="Times New Roman" w:hAnsi="Times New Roman" w:cs="Times New Roman"/>
          <w:sz w:val="24"/>
          <w:szCs w:val="24"/>
        </w:rPr>
      </w:pPr>
      <w:r>
        <w:rPr>
          <w:rFonts w:ascii="Times New Roman" w:hAnsi="Times New Roman"/>
          <w:sz w:val="24"/>
          <w:szCs w:val="24"/>
        </w:rPr>
        <w:t xml:space="preserve">        - разместить на официальном сайте муниципального образования Куйтунский район в сети «Интернет», внести информационную справку на сайте о внесении изменений.</w:t>
      </w:r>
    </w:p>
    <w:p w:rsidR="009B7B93" w:rsidRDefault="00233A6A">
      <w:pPr>
        <w:pStyle w:val="a6"/>
        <w:tabs>
          <w:tab w:val="left" w:pos="18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        4. Начальнику архивного отдела управления по правовым вопросам, работе с архивом и кадрами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Хужеевой</w:t>
      </w:r>
      <w:proofErr w:type="spellEnd"/>
      <w:r>
        <w:rPr>
          <w:rFonts w:ascii="Times New Roman" w:hAnsi="Times New Roman"/>
          <w:sz w:val="24"/>
          <w:szCs w:val="24"/>
        </w:rPr>
        <w:t xml:space="preserve"> Е.В. внести информационную справку в оригинал постановления администрации муниципального образования Куйтунский район от 14 ноября 2012 года № 845-п о признании утратившим силу.</w:t>
      </w:r>
    </w:p>
    <w:p w:rsidR="009B7B93" w:rsidRDefault="00233A6A">
      <w:pPr>
        <w:pStyle w:val="a6"/>
        <w:tabs>
          <w:tab w:val="left" w:pos="18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r>
        <w:rPr>
          <w:rFonts w:ascii="Times New Roman" w:hAnsi="Times New Roman"/>
          <w:sz w:val="24"/>
          <w:szCs w:val="24"/>
        </w:rPr>
        <w:t>Настоящее постановление вступает в силу со дня его подписания.</w:t>
      </w:r>
    </w:p>
    <w:p w:rsidR="009B7B93" w:rsidRDefault="00233A6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both"/>
        <w:rPr>
          <w:rFonts w:ascii="Times New Roman" w:eastAsia="Times New Roman" w:hAnsi="Times New Roman" w:cs="Times New Roman"/>
          <w:sz w:val="24"/>
          <w:szCs w:val="24"/>
        </w:rPr>
      </w:pPr>
      <w:r>
        <w:rPr>
          <w:rFonts w:ascii="Times New Roman" w:hAnsi="Times New Roman"/>
          <w:sz w:val="24"/>
          <w:szCs w:val="24"/>
        </w:rPr>
        <w:t xml:space="preserve">6. 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О.Э. </w:t>
      </w:r>
    </w:p>
    <w:p w:rsidR="009B7B93" w:rsidRDefault="00233A6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both"/>
        <w:rPr>
          <w:rFonts w:ascii="Times New Roman" w:eastAsia="Times New Roman" w:hAnsi="Times New Roman" w:cs="Times New Roman"/>
          <w:sz w:val="24"/>
          <w:szCs w:val="24"/>
        </w:rPr>
      </w:pPr>
      <w:r>
        <w:rPr>
          <w:rFonts w:ascii="Times New Roman" w:hAnsi="Times New Roman"/>
          <w:sz w:val="24"/>
          <w:szCs w:val="24"/>
        </w:rPr>
        <w:t> </w:t>
      </w: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both"/>
        <w:rPr>
          <w:rFonts w:ascii="Times New Roman" w:eastAsia="Times New Roman" w:hAnsi="Times New Roman" w:cs="Times New Roman"/>
          <w:sz w:val="24"/>
          <w:szCs w:val="24"/>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both"/>
        <w:rPr>
          <w:rFonts w:ascii="Times New Roman" w:eastAsia="Times New Roman" w:hAnsi="Times New Roman" w:cs="Times New Roman"/>
          <w:sz w:val="24"/>
          <w:szCs w:val="24"/>
        </w:rPr>
      </w:pPr>
    </w:p>
    <w:p w:rsidR="009B7B93" w:rsidRDefault="00233A6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Times New Roman" w:eastAsia="Times New Roman" w:hAnsi="Times New Roman" w:cs="Times New Roman"/>
          <w:sz w:val="24"/>
          <w:szCs w:val="24"/>
        </w:rPr>
      </w:pPr>
      <w:r>
        <w:rPr>
          <w:rFonts w:ascii="Times New Roman" w:hAnsi="Times New Roman"/>
          <w:sz w:val="24"/>
          <w:szCs w:val="24"/>
        </w:rPr>
        <w:t xml:space="preserve">Исполняющий обязанности </w:t>
      </w:r>
    </w:p>
    <w:p w:rsidR="009B7B93" w:rsidRDefault="00233A6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Times New Roman" w:eastAsia="Times New Roman" w:hAnsi="Times New Roman" w:cs="Times New Roman"/>
          <w:sz w:val="24"/>
          <w:szCs w:val="24"/>
        </w:rPr>
      </w:pPr>
      <w:r>
        <w:rPr>
          <w:rFonts w:ascii="Times New Roman" w:hAnsi="Times New Roman"/>
          <w:sz w:val="24"/>
          <w:szCs w:val="24"/>
        </w:rPr>
        <w:t xml:space="preserve">мэра муниципального образования </w:t>
      </w:r>
    </w:p>
    <w:p w:rsidR="009B7B93" w:rsidRDefault="00233A6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Times New Roman" w:eastAsia="Times New Roman" w:hAnsi="Times New Roman" w:cs="Times New Roman"/>
          <w:sz w:val="24"/>
          <w:szCs w:val="24"/>
        </w:rPr>
      </w:pP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А.А.Непомнящий</w:t>
      </w:r>
      <w:proofErr w:type="spellEnd"/>
    </w:p>
    <w:p w:rsidR="009B7B93" w:rsidRDefault="00233A6A">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ascii="Times New Roman" w:eastAsia="Times New Roman" w:hAnsi="Times New Roman" w:cs="Times New Roman"/>
          <w:sz w:val="24"/>
          <w:szCs w:val="24"/>
        </w:rPr>
      </w:pPr>
      <w:r>
        <w:rPr>
          <w:rFonts w:ascii="Times New Roman" w:hAnsi="Times New Roman"/>
          <w:sz w:val="24"/>
          <w:szCs w:val="24"/>
        </w:rPr>
        <w:t> </w:t>
      </w: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right"/>
        <w:rPr>
          <w:rFonts w:ascii="Times New Roman" w:eastAsia="Times New Roman" w:hAnsi="Times New Roman" w:cs="Times New Roman"/>
          <w:sz w:val="24"/>
          <w:szCs w:val="24"/>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right"/>
        <w:rPr>
          <w:rFonts w:ascii="Times New Roman" w:eastAsia="Times New Roman" w:hAnsi="Times New Roman" w:cs="Times New Roman"/>
          <w:sz w:val="24"/>
          <w:szCs w:val="24"/>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right"/>
        <w:rPr>
          <w:rFonts w:ascii="Times New Roman" w:eastAsia="Times New Roman" w:hAnsi="Times New Roman" w:cs="Times New Roman"/>
          <w:sz w:val="24"/>
          <w:szCs w:val="24"/>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right"/>
        <w:rPr>
          <w:rFonts w:ascii="Times New Roman" w:eastAsia="Times New Roman" w:hAnsi="Times New Roman" w:cs="Times New Roman"/>
          <w:sz w:val="24"/>
          <w:szCs w:val="24"/>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right"/>
        <w:rPr>
          <w:rFonts w:ascii="Times New Roman" w:eastAsia="Times New Roman" w:hAnsi="Times New Roman" w:cs="Times New Roman"/>
          <w:sz w:val="24"/>
          <w:szCs w:val="24"/>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right"/>
        <w:rPr>
          <w:rFonts w:ascii="Times New Roman" w:eastAsia="Times New Roman" w:hAnsi="Times New Roman" w:cs="Times New Roman"/>
          <w:sz w:val="24"/>
          <w:szCs w:val="24"/>
        </w:rPr>
      </w:pPr>
    </w:p>
    <w:p w:rsidR="009B7B93" w:rsidRDefault="009B7B93">
      <w:pPr>
        <w:pStyle w:val="a5"/>
        <w:tabs>
          <w:tab w:val="clear" w:pos="1080"/>
        </w:tabs>
        <w:ind w:left="0" w:firstLine="567"/>
        <w:jc w:val="both"/>
        <w:rPr>
          <w:sz w:val="24"/>
          <w:szCs w:val="24"/>
        </w:rPr>
      </w:pPr>
    </w:p>
    <w:p w:rsidR="009B7B93" w:rsidRDefault="009B7B93">
      <w:pPr>
        <w:pStyle w:val="a5"/>
        <w:tabs>
          <w:tab w:val="clear" w:pos="1080"/>
        </w:tabs>
        <w:ind w:left="0" w:firstLine="0"/>
        <w:jc w:val="both"/>
        <w:rPr>
          <w:sz w:val="24"/>
          <w:szCs w:val="24"/>
        </w:rPr>
      </w:pPr>
    </w:p>
    <w:p w:rsidR="009B7B93" w:rsidRDefault="009B7B93">
      <w:pPr>
        <w:pStyle w:val="a5"/>
        <w:tabs>
          <w:tab w:val="clear" w:pos="1080"/>
        </w:tabs>
        <w:ind w:left="0" w:firstLine="0"/>
        <w:jc w:val="both"/>
        <w:rPr>
          <w:sz w:val="24"/>
          <w:szCs w:val="24"/>
        </w:rPr>
      </w:pPr>
    </w:p>
    <w:p w:rsidR="009B7B93" w:rsidRDefault="009B7B93">
      <w:pPr>
        <w:pStyle w:val="a5"/>
        <w:tabs>
          <w:tab w:val="clear" w:pos="1080"/>
        </w:tabs>
        <w:ind w:left="0" w:firstLine="0"/>
        <w:jc w:val="both"/>
        <w:rPr>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eastAsia="Verdana" w:hAnsi="Verdana" w:cs="Verdana"/>
          <w:b/>
          <w:bCs/>
          <w:color w:val="993333"/>
          <w:sz w:val="24"/>
          <w:szCs w:val="24"/>
        </w:rPr>
      </w:pPr>
    </w:p>
    <w:p w:rsidR="00DE6710" w:rsidRDefault="00DE671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szCs w:val="24"/>
        </w:rPr>
      </w:pPr>
    </w:p>
    <w:p w:rsidR="00DE6710" w:rsidRDefault="00DE671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szCs w:val="24"/>
        </w:rPr>
      </w:pPr>
    </w:p>
    <w:p w:rsidR="00DE6710" w:rsidRDefault="00DE671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szCs w:val="24"/>
        </w:rPr>
      </w:pPr>
    </w:p>
    <w:p w:rsidR="00DE6710" w:rsidRDefault="00DE671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szCs w:val="24"/>
        </w:rPr>
      </w:pPr>
    </w:p>
    <w:p w:rsidR="00DE6710" w:rsidRDefault="00DE671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szCs w:val="24"/>
        </w:rPr>
      </w:pPr>
    </w:p>
    <w:p w:rsidR="00DE6710" w:rsidRDefault="00DE671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szCs w:val="24"/>
        </w:rPr>
      </w:pPr>
    </w:p>
    <w:p w:rsidR="00DE6710" w:rsidRDefault="00DE671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szCs w:val="24"/>
        </w:rPr>
      </w:pPr>
    </w:p>
    <w:p w:rsidR="00DE6710" w:rsidRDefault="00DE6710">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sz w:val="24"/>
          <w:szCs w:val="24"/>
        </w:rPr>
      </w:pP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sz w:val="24"/>
          <w:szCs w:val="24"/>
        </w:rPr>
      </w:pPr>
      <w:bookmarkStart w:id="0" w:name="_GoBack"/>
      <w:bookmarkEnd w:id="0"/>
      <w:r>
        <w:rPr>
          <w:rFonts w:ascii="Times New Roman" w:hAnsi="Times New Roman"/>
          <w:sz w:val="24"/>
          <w:szCs w:val="24"/>
        </w:rPr>
        <w:lastRenderedPageBreak/>
        <w:t xml:space="preserve">Приложение 1 </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sz w:val="24"/>
          <w:szCs w:val="24"/>
        </w:rPr>
      </w:pPr>
      <w:r>
        <w:rPr>
          <w:rFonts w:ascii="Times New Roman" w:hAnsi="Times New Roman"/>
          <w:sz w:val="24"/>
          <w:szCs w:val="24"/>
        </w:rPr>
        <w:t>к постановлению администрации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sz w:val="24"/>
          <w:szCs w:val="24"/>
        </w:rPr>
      </w:pPr>
      <w:r>
        <w:rPr>
          <w:rFonts w:ascii="Times New Roman" w:hAnsi="Times New Roman"/>
          <w:sz w:val="24"/>
          <w:szCs w:val="24"/>
        </w:rPr>
        <w:t>муниципального образования</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sz w:val="24"/>
          <w:szCs w:val="24"/>
        </w:rPr>
      </w:pPr>
      <w:r>
        <w:rPr>
          <w:rFonts w:ascii="Times New Roman" w:hAnsi="Times New Roman"/>
          <w:sz w:val="24"/>
          <w:szCs w:val="24"/>
        </w:rPr>
        <w:t>Куйтунский район</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eastAsia="Times New Roman" w:hAnsi="Times New Roman" w:cs="Times New Roman"/>
          <w:sz w:val="24"/>
          <w:szCs w:val="24"/>
        </w:rPr>
      </w:pPr>
      <w:r>
        <w:rPr>
          <w:rFonts w:ascii="Times New Roman" w:hAnsi="Times New Roman"/>
          <w:sz w:val="24"/>
          <w:szCs w:val="24"/>
        </w:rPr>
        <w:t xml:space="preserve">от </w:t>
      </w:r>
      <w:r w:rsidR="0031278F">
        <w:rPr>
          <w:rFonts w:ascii="Times New Roman" w:hAnsi="Times New Roman"/>
          <w:sz w:val="24"/>
          <w:szCs w:val="24"/>
        </w:rPr>
        <w:t xml:space="preserve">11 ноября </w:t>
      </w:r>
      <w:r>
        <w:rPr>
          <w:rFonts w:ascii="Times New Roman" w:hAnsi="Times New Roman"/>
          <w:sz w:val="24"/>
          <w:szCs w:val="24"/>
        </w:rPr>
        <w:t>20</w:t>
      </w:r>
      <w:r w:rsidR="0031278F">
        <w:rPr>
          <w:rFonts w:ascii="Times New Roman" w:hAnsi="Times New Roman"/>
          <w:sz w:val="24"/>
          <w:szCs w:val="24"/>
        </w:rPr>
        <w:t>20</w:t>
      </w:r>
      <w:r>
        <w:rPr>
          <w:rFonts w:ascii="Times New Roman" w:hAnsi="Times New Roman"/>
          <w:sz w:val="24"/>
          <w:szCs w:val="24"/>
        </w:rPr>
        <w:t xml:space="preserve"> года №</w:t>
      </w:r>
      <w:r w:rsidR="0031278F">
        <w:rPr>
          <w:rFonts w:ascii="Times New Roman" w:hAnsi="Times New Roman"/>
          <w:sz w:val="24"/>
          <w:szCs w:val="24"/>
        </w:rPr>
        <w:t>898-п</w:t>
      </w: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r>
        <w:rPr>
          <w:rFonts w:ascii="Times New Roman" w:hAnsi="Times New Roman"/>
          <w:sz w:val="24"/>
          <w:szCs w:val="24"/>
        </w:rPr>
        <w:t xml:space="preserve">Положение </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r>
        <w:rPr>
          <w:rFonts w:ascii="Times New Roman" w:hAnsi="Times New Roman"/>
          <w:sz w:val="24"/>
          <w:szCs w:val="24"/>
        </w:rPr>
        <w:t>о комиссии по делам несовершеннолетних и защите их прав</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proofErr w:type="gramStart"/>
      <w:r>
        <w:rPr>
          <w:rFonts w:ascii="Times New Roman" w:hAnsi="Times New Roman"/>
          <w:sz w:val="24"/>
          <w:szCs w:val="24"/>
        </w:rPr>
        <w:t>в  муниципальном</w:t>
      </w:r>
      <w:proofErr w:type="gramEnd"/>
      <w:r>
        <w:rPr>
          <w:rFonts w:ascii="Times New Roman" w:hAnsi="Times New Roman"/>
          <w:sz w:val="24"/>
          <w:szCs w:val="24"/>
        </w:rPr>
        <w:t xml:space="preserve"> образовании Куйтунский район</w:t>
      </w: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rPr>
      </w:pP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jc w:val="center"/>
        <w:rPr>
          <w:rFonts w:ascii="Times New Roman" w:eastAsia="Times New Roman" w:hAnsi="Times New Roman" w:cs="Times New Roman"/>
          <w:sz w:val="24"/>
          <w:szCs w:val="24"/>
        </w:rPr>
      </w:pPr>
      <w:r>
        <w:rPr>
          <w:rFonts w:ascii="Times New Roman" w:hAnsi="Times New Roman"/>
          <w:sz w:val="24"/>
          <w:szCs w:val="24"/>
        </w:rPr>
        <w:t>1. Общие положения</w:t>
      </w: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jc w:val="center"/>
        <w:rPr>
          <w:rFonts w:ascii="Times New Roman" w:eastAsia="Times New Roman" w:hAnsi="Times New Roman" w:cs="Times New Roman"/>
          <w:sz w:val="24"/>
          <w:szCs w:val="24"/>
        </w:rPr>
      </w:pP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1.1. Комиссия по делам несовершеннолетних и защите их прав в муниципальном образовании Куйтунский район (далее - комиссия) является постоянно действующим коллегиальным органом, входящим в систему профилактики безнадзорности и правонарушений несовершеннолетних. Комиссия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u w:color="00466D"/>
          <w:shd w:val="clear" w:color="auto" w:fill="FFFFFF"/>
        </w:rPr>
      </w:pPr>
      <w:r>
        <w:rPr>
          <w:rFonts w:ascii="Times New Roman" w:eastAsia="Times New Roman" w:hAnsi="Times New Roman" w:cs="Times New Roman"/>
          <w:color w:val="00466D"/>
          <w:sz w:val="24"/>
          <w:szCs w:val="24"/>
          <w:u w:color="00466D"/>
          <w:shd w:val="clear" w:color="auto" w:fill="FFFFFF"/>
        </w:rPr>
        <w:tab/>
        <w:t>1.</w:t>
      </w:r>
      <w:r>
        <w:rPr>
          <w:rFonts w:ascii="Times New Roman" w:hAnsi="Times New Roman"/>
          <w:color w:val="2C2C2C"/>
          <w:sz w:val="24"/>
          <w:szCs w:val="24"/>
          <w:u w:color="00466D"/>
          <w:shd w:val="clear" w:color="auto" w:fill="FFFFFF"/>
        </w:rPr>
        <w:t>2. 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Иркутской области, Уставом муниципального образования Куйтунский район, постановлениями и распоряжениями администрации муниципального образования Куйтунский район, а также настоящим Положением.</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u w:color="00466D"/>
          <w:shd w:val="clear" w:color="auto" w:fill="FFFFFF"/>
        </w:rPr>
      </w:pPr>
      <w:r>
        <w:rPr>
          <w:rFonts w:ascii="Times New Roman" w:eastAsia="Times New Roman" w:hAnsi="Times New Roman" w:cs="Times New Roman"/>
          <w:color w:val="2C2C2C"/>
          <w:sz w:val="24"/>
          <w:szCs w:val="24"/>
          <w:u w:color="00466D"/>
          <w:shd w:val="clear" w:color="auto" w:fill="FFFFFF"/>
        </w:rPr>
        <w:tab/>
        <w:t xml:space="preserve">1.3. </w:t>
      </w:r>
      <w:r>
        <w:rPr>
          <w:rFonts w:ascii="Times New Roman" w:hAnsi="Times New Roman"/>
          <w:color w:val="2C2C2C"/>
          <w:sz w:val="24"/>
          <w:szCs w:val="24"/>
          <w:u w:color="00466D"/>
          <w:shd w:val="clear" w:color="auto" w:fill="FFFFFF"/>
        </w:rPr>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color w:val="2C2C2C"/>
          <w:sz w:val="24"/>
          <w:szCs w:val="24"/>
        </w:rPr>
        <w:tab/>
      </w:r>
      <w:r>
        <w:rPr>
          <w:rFonts w:ascii="Times New Roman" w:hAnsi="Times New Roman"/>
          <w:sz w:val="24"/>
          <w:szCs w:val="24"/>
        </w:rPr>
        <w:t>1.4. Комиссия не является юридическим лицом.  Комиссия имеет бланк и печать со своим наименованием.</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1.5. </w:t>
      </w:r>
      <w:r>
        <w:rPr>
          <w:rFonts w:ascii="Times New Roman" w:hAnsi="Times New Roman"/>
          <w:sz w:val="24"/>
          <w:szCs w:val="24"/>
        </w:rPr>
        <w:t xml:space="preserve">Место нахождения комиссии: </w:t>
      </w:r>
      <w:proofErr w:type="spellStart"/>
      <w:r>
        <w:rPr>
          <w:rFonts w:ascii="Times New Roman" w:hAnsi="Times New Roman"/>
          <w:sz w:val="24"/>
          <w:szCs w:val="24"/>
        </w:rPr>
        <w:t>р.п</w:t>
      </w:r>
      <w:proofErr w:type="spellEnd"/>
      <w:r>
        <w:rPr>
          <w:rFonts w:ascii="Times New Roman" w:hAnsi="Times New Roman"/>
          <w:sz w:val="24"/>
          <w:szCs w:val="24"/>
        </w:rPr>
        <w:t>. Куйтун ул. Карла Маркса, № 18.</w:t>
      </w: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rPr>
      </w:pP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color w:val="2C2C2C"/>
          <w:sz w:val="24"/>
          <w:szCs w:val="24"/>
          <w:u w:color="00466D"/>
          <w:shd w:val="clear" w:color="auto" w:fill="FFFFFF"/>
        </w:rPr>
      </w:pPr>
      <w:r>
        <w:rPr>
          <w:rFonts w:ascii="Times New Roman" w:hAnsi="Times New Roman"/>
          <w:color w:val="2C2C2C"/>
          <w:sz w:val="24"/>
          <w:szCs w:val="24"/>
          <w:u w:color="00466D"/>
          <w:shd w:val="clear" w:color="auto" w:fill="FFFFFF"/>
        </w:rPr>
        <w:t xml:space="preserve"> 2. Задачи комиссии</w:t>
      </w: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u w:color="00466D"/>
          <w:shd w:val="clear" w:color="auto" w:fill="FFFFFF"/>
        </w:rPr>
      </w:pP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u w:color="00466D"/>
          <w:shd w:val="clear" w:color="auto" w:fill="FFFFFF"/>
        </w:rPr>
      </w:pPr>
      <w:r>
        <w:rPr>
          <w:rFonts w:ascii="Times New Roman" w:eastAsia="Times New Roman" w:hAnsi="Times New Roman" w:cs="Times New Roman"/>
          <w:color w:val="2C2C2C"/>
          <w:sz w:val="24"/>
          <w:szCs w:val="24"/>
          <w:u w:color="00466D"/>
          <w:shd w:val="clear" w:color="auto" w:fill="FFFFFF"/>
        </w:rPr>
        <w:tab/>
        <w:t xml:space="preserve">2.1 </w:t>
      </w:r>
      <w:r>
        <w:rPr>
          <w:rFonts w:ascii="Times New Roman" w:hAnsi="Times New Roman"/>
          <w:color w:val="2C2C2C"/>
          <w:sz w:val="24"/>
          <w:szCs w:val="24"/>
          <w:u w:color="00466D"/>
          <w:shd w:val="clear" w:color="auto" w:fill="FFFFFF"/>
        </w:rPr>
        <w:t>Задачами комиссии является:</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color w:val="2C2C2C"/>
          <w:sz w:val="24"/>
          <w:szCs w:val="24"/>
        </w:rPr>
      </w:pPr>
      <w:r>
        <w:rPr>
          <w:color w:val="2C2C2C"/>
          <w:sz w:val="24"/>
          <w:szCs w:val="24"/>
        </w:rPr>
        <w:t xml:space="preserve">а) предупреждение безнадзорности, беспризорности, правонарушений и </w:t>
      </w:r>
      <w:r>
        <w:rPr>
          <w:color w:val="2C2C2C"/>
          <w:sz w:val="24"/>
          <w:szCs w:val="24"/>
        </w:rPr>
        <w:lastRenderedPageBreak/>
        <w:t>антиобщественных действий несовершеннолетних, выявление и устранение причин и условий, способствующих этому;</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color w:val="2C2C2C"/>
          <w:sz w:val="24"/>
          <w:szCs w:val="24"/>
        </w:rPr>
      </w:pPr>
      <w:r>
        <w:rPr>
          <w:color w:val="2C2C2C"/>
          <w:sz w:val="24"/>
          <w:szCs w:val="24"/>
        </w:rPr>
        <w:t>б) обеспечение защиты прав и законных интересов несовершеннолетних;</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color w:val="2C2C2C"/>
          <w:sz w:val="24"/>
          <w:szCs w:val="24"/>
        </w:rPr>
      </w:pPr>
      <w:r>
        <w:rPr>
          <w:color w:val="2C2C2C"/>
          <w:sz w:val="24"/>
          <w:szCs w:val="24"/>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color w:val="2C2C2C"/>
          <w:sz w:val="24"/>
          <w:szCs w:val="24"/>
        </w:rPr>
      </w:pPr>
      <w:r>
        <w:rPr>
          <w:color w:val="2C2C2C"/>
          <w:sz w:val="24"/>
          <w:szCs w:val="24"/>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color w:val="2C2C2C"/>
          <w:sz w:val="24"/>
          <w:szCs w:val="24"/>
        </w:rPr>
      </w:pPr>
      <w:r>
        <w:rPr>
          <w:color w:val="2C2C2C"/>
          <w:sz w:val="24"/>
          <w:szCs w:val="24"/>
        </w:rPr>
        <w:t xml:space="preserve">2.2. Для решения возложенных задач </w:t>
      </w:r>
      <w:proofErr w:type="gramStart"/>
      <w:r>
        <w:rPr>
          <w:color w:val="2C2C2C"/>
          <w:sz w:val="24"/>
          <w:szCs w:val="24"/>
        </w:rPr>
        <w:t>комиссия :</w:t>
      </w:r>
      <w:proofErr w:type="gramEnd"/>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 xml:space="preserve">принимает меры по совершенствованию взаимодействия органов и учреждений </w:t>
      </w:r>
      <w:r>
        <w:rPr>
          <w:color w:val="2C2C2C"/>
          <w:sz w:val="24"/>
          <w:szCs w:val="24"/>
        </w:rPr>
        <w:lastRenderedPageBreak/>
        <w:t>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 xml:space="preserve">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w:t>
      </w:r>
      <w:r>
        <w:rPr>
          <w:color w:val="2C2C2C"/>
          <w:sz w:val="24"/>
          <w:szCs w:val="24"/>
        </w:rPr>
        <w:lastRenderedPageBreak/>
        <w:t>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принимает постановления об отчислении несовершеннолетних из специальных учебно-воспитательных учреждений открытого типа;</w:t>
      </w:r>
    </w:p>
    <w:p w:rsidR="009B7B93" w:rsidRDefault="00233A6A">
      <w:pPr>
        <w:pStyle w:val="2"/>
        <w:keepNext w:val="0"/>
        <w:widowControl w:val="0"/>
        <w:numPr>
          <w:ilvl w:val="0"/>
          <w:numId w:val="1"/>
        </w:numPr>
        <w:spacing w:before="220"/>
        <w:jc w:val="both"/>
        <w:rPr>
          <w:color w:val="2C2C2C"/>
          <w:sz w:val="24"/>
          <w:szCs w:val="24"/>
        </w:rPr>
      </w:pPr>
      <w:r>
        <w:rPr>
          <w:color w:val="2C2C2C"/>
          <w:sz w:val="24"/>
          <w:szCs w:val="24"/>
        </w:rPr>
        <w:t>подготавливает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9B7B93" w:rsidRDefault="00233A6A">
      <w:pPr>
        <w:pStyle w:val="2"/>
        <w:keepNext w:val="0"/>
        <w:widowControl w:val="0"/>
        <w:numPr>
          <w:ilvl w:val="0"/>
          <w:numId w:val="1"/>
        </w:numPr>
        <w:spacing w:before="220"/>
        <w:jc w:val="both"/>
        <w:rPr>
          <w:sz w:val="24"/>
          <w:szCs w:val="24"/>
        </w:rPr>
      </w:pPr>
      <w:r>
        <w:rPr>
          <w:color w:val="2C2C2C"/>
          <w:sz w:val="24"/>
          <w:szCs w:val="24"/>
        </w:rPr>
        <w:t xml:space="preserve">рассматривает информацию (материалы) о фактах совершения несовершеннолетними, не подлежащими уголовной ответственности в связи </w:t>
      </w:r>
      <w:proofErr w:type="spellStart"/>
      <w:r>
        <w:rPr>
          <w:color w:val="2C2C2C"/>
          <w:sz w:val="24"/>
          <w:szCs w:val="24"/>
        </w:rPr>
        <w:t>с</w:t>
      </w:r>
      <w:r>
        <w:rPr>
          <w:sz w:val="24"/>
          <w:szCs w:val="24"/>
        </w:rPr>
        <w:t>недостижением</w:t>
      </w:r>
      <w:proofErr w:type="spellEnd"/>
      <w:r>
        <w:rPr>
          <w:sz w:val="24"/>
          <w:szCs w:val="24"/>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9B7B93" w:rsidRDefault="00233A6A">
      <w:pPr>
        <w:pStyle w:val="2"/>
        <w:keepNext w:val="0"/>
        <w:widowControl w:val="0"/>
        <w:numPr>
          <w:ilvl w:val="0"/>
          <w:numId w:val="1"/>
        </w:numPr>
        <w:spacing w:before="220"/>
        <w:jc w:val="both"/>
        <w:rPr>
          <w:sz w:val="24"/>
          <w:szCs w:val="24"/>
        </w:rPr>
      </w:pPr>
      <w:r>
        <w:rPr>
          <w:sz w:val="24"/>
          <w:szCs w:val="24"/>
        </w:rP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r>
        <w:rPr>
          <w:color w:val="0000FF"/>
          <w:sz w:val="24"/>
          <w:szCs w:val="24"/>
          <w:u w:color="0000FF"/>
        </w:rPr>
        <w:t>Кодексом</w:t>
      </w:r>
      <w:r>
        <w:rPr>
          <w:sz w:val="24"/>
          <w:szCs w:val="24"/>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9B7B93" w:rsidRDefault="00233A6A">
      <w:pPr>
        <w:pStyle w:val="2"/>
        <w:keepNext w:val="0"/>
        <w:widowControl w:val="0"/>
        <w:numPr>
          <w:ilvl w:val="0"/>
          <w:numId w:val="1"/>
        </w:numPr>
        <w:spacing w:before="220"/>
        <w:jc w:val="both"/>
        <w:rPr>
          <w:sz w:val="24"/>
          <w:szCs w:val="24"/>
        </w:rPr>
      </w:pPr>
      <w:r>
        <w:rPr>
          <w:sz w:val="24"/>
          <w:szCs w:val="24"/>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9B7B93" w:rsidRDefault="00233A6A">
      <w:pPr>
        <w:pStyle w:val="2"/>
        <w:keepNext w:val="0"/>
        <w:widowControl w:val="0"/>
        <w:numPr>
          <w:ilvl w:val="0"/>
          <w:numId w:val="1"/>
        </w:numPr>
        <w:spacing w:before="220"/>
        <w:jc w:val="both"/>
        <w:rPr>
          <w:sz w:val="24"/>
          <w:szCs w:val="24"/>
        </w:rPr>
      </w:pPr>
      <w:r>
        <w:rPr>
          <w:sz w:val="24"/>
          <w:szCs w:val="24"/>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9B7B93" w:rsidRDefault="00233A6A">
      <w:pPr>
        <w:pStyle w:val="2"/>
        <w:keepNext w:val="0"/>
        <w:widowControl w:val="0"/>
        <w:numPr>
          <w:ilvl w:val="0"/>
          <w:numId w:val="1"/>
        </w:numPr>
        <w:spacing w:before="220"/>
        <w:jc w:val="both"/>
        <w:rPr>
          <w:sz w:val="24"/>
          <w:szCs w:val="24"/>
        </w:rPr>
      </w:pPr>
      <w:r>
        <w:rPr>
          <w:sz w:val="24"/>
          <w:szCs w:val="24"/>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9B7B93" w:rsidRDefault="00233A6A">
      <w:pPr>
        <w:pStyle w:val="2"/>
        <w:keepNext w:val="0"/>
        <w:widowControl w:val="0"/>
        <w:numPr>
          <w:ilvl w:val="0"/>
          <w:numId w:val="1"/>
        </w:numPr>
        <w:spacing w:before="220"/>
        <w:jc w:val="both"/>
        <w:rPr>
          <w:sz w:val="24"/>
          <w:szCs w:val="24"/>
        </w:rPr>
      </w:pPr>
      <w:r>
        <w:rPr>
          <w:sz w:val="24"/>
          <w:szCs w:val="24"/>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9B7B93" w:rsidRDefault="00233A6A">
      <w:pPr>
        <w:pStyle w:val="2"/>
        <w:keepNext w:val="0"/>
        <w:widowControl w:val="0"/>
        <w:numPr>
          <w:ilvl w:val="0"/>
          <w:numId w:val="1"/>
        </w:numPr>
        <w:spacing w:before="220"/>
        <w:jc w:val="both"/>
        <w:rPr>
          <w:sz w:val="24"/>
          <w:szCs w:val="24"/>
        </w:rPr>
      </w:pPr>
      <w:r>
        <w:rPr>
          <w:sz w:val="24"/>
          <w:szCs w:val="24"/>
        </w:rPr>
        <w:t xml:space="preserve">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w:t>
      </w:r>
      <w:r>
        <w:rPr>
          <w:sz w:val="24"/>
          <w:szCs w:val="24"/>
        </w:rPr>
        <w:lastRenderedPageBreak/>
        <w:t>создания наиболее благоприятных условий для его реабилитации;</w:t>
      </w:r>
    </w:p>
    <w:p w:rsidR="009B7B93" w:rsidRDefault="00233A6A">
      <w:pPr>
        <w:pStyle w:val="2"/>
        <w:keepNext w:val="0"/>
        <w:widowControl w:val="0"/>
        <w:numPr>
          <w:ilvl w:val="0"/>
          <w:numId w:val="1"/>
        </w:numPr>
        <w:spacing w:before="220"/>
        <w:jc w:val="both"/>
        <w:rPr>
          <w:sz w:val="24"/>
          <w:szCs w:val="24"/>
        </w:rPr>
      </w:pPr>
      <w:r>
        <w:rPr>
          <w:sz w:val="24"/>
          <w:szCs w:val="24"/>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9B7B93" w:rsidRDefault="00233A6A">
      <w:pPr>
        <w:pStyle w:val="2"/>
        <w:keepNext w:val="0"/>
        <w:widowControl w:val="0"/>
        <w:numPr>
          <w:ilvl w:val="0"/>
          <w:numId w:val="1"/>
        </w:numPr>
        <w:spacing w:before="220"/>
        <w:jc w:val="both"/>
        <w:rPr>
          <w:sz w:val="24"/>
          <w:szCs w:val="24"/>
        </w:rPr>
      </w:pPr>
      <w:r>
        <w:rPr>
          <w:sz w:val="24"/>
          <w:szCs w:val="24"/>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9B7B93" w:rsidRDefault="00233A6A">
      <w:pPr>
        <w:pStyle w:val="2"/>
        <w:keepNext w:val="0"/>
        <w:widowControl w:val="0"/>
        <w:numPr>
          <w:ilvl w:val="0"/>
          <w:numId w:val="1"/>
        </w:numPr>
        <w:spacing w:before="220"/>
        <w:jc w:val="both"/>
        <w:rPr>
          <w:sz w:val="24"/>
          <w:szCs w:val="24"/>
        </w:rPr>
      </w:pPr>
      <w:r>
        <w:rPr>
          <w:sz w:val="24"/>
          <w:szCs w:val="24"/>
        </w:rPr>
        <w:t>участвует в разработке проектов нормативных правовых актов по вопросам защиты прав и законных интересов несовершеннолетних;</w:t>
      </w:r>
    </w:p>
    <w:p w:rsidR="009B7B93" w:rsidRDefault="00233A6A">
      <w:pPr>
        <w:pStyle w:val="2"/>
        <w:keepNext w:val="0"/>
        <w:widowControl w:val="0"/>
        <w:numPr>
          <w:ilvl w:val="0"/>
          <w:numId w:val="1"/>
        </w:numPr>
        <w:spacing w:before="220"/>
        <w:jc w:val="both"/>
        <w:rPr>
          <w:sz w:val="24"/>
          <w:szCs w:val="24"/>
        </w:rPr>
      </w:pPr>
      <w:r>
        <w:rPr>
          <w:sz w:val="24"/>
          <w:szCs w:val="24"/>
        </w:rPr>
        <w:t xml:space="preserve">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r>
        <w:rPr>
          <w:color w:val="0000FF"/>
          <w:sz w:val="24"/>
          <w:szCs w:val="24"/>
          <w:u w:color="0000FF"/>
        </w:rPr>
        <w:t>статье 5</w:t>
      </w:r>
      <w:r>
        <w:rPr>
          <w:sz w:val="24"/>
          <w:szCs w:val="24"/>
        </w:rPr>
        <w:t xml:space="preserve"> Федерального закона "Об основах системы профилактики безнадзорности и правонарушений несовершеннолетних";</w:t>
      </w:r>
    </w:p>
    <w:p w:rsidR="009B7B93" w:rsidRDefault="00233A6A">
      <w:pPr>
        <w:pStyle w:val="2"/>
        <w:keepNext w:val="0"/>
        <w:widowControl w:val="0"/>
        <w:numPr>
          <w:ilvl w:val="0"/>
          <w:numId w:val="1"/>
        </w:numPr>
        <w:spacing w:before="220"/>
        <w:jc w:val="both"/>
        <w:rPr>
          <w:sz w:val="24"/>
          <w:szCs w:val="24"/>
        </w:rPr>
      </w:pPr>
      <w:r>
        <w:rPr>
          <w:sz w:val="24"/>
          <w:szCs w:val="24"/>
        </w:rPr>
        <w:t xml:space="preserve">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r>
        <w:rPr>
          <w:color w:val="0000FF"/>
          <w:sz w:val="24"/>
          <w:szCs w:val="24"/>
          <w:u w:color="0000FF"/>
        </w:rPr>
        <w:t>статье 5</w:t>
      </w:r>
      <w:r>
        <w:rPr>
          <w:sz w:val="24"/>
          <w:szCs w:val="24"/>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9B7B93" w:rsidRDefault="00233A6A">
      <w:pPr>
        <w:pStyle w:val="2"/>
        <w:keepNext w:val="0"/>
        <w:widowControl w:val="0"/>
        <w:numPr>
          <w:ilvl w:val="0"/>
          <w:numId w:val="1"/>
        </w:numPr>
        <w:spacing w:before="220"/>
        <w:jc w:val="both"/>
        <w:rPr>
          <w:sz w:val="24"/>
          <w:szCs w:val="24"/>
        </w:rPr>
      </w:pPr>
      <w:r>
        <w:rPr>
          <w:sz w:val="24"/>
          <w:szCs w:val="24"/>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9B7B93" w:rsidRDefault="00233A6A">
      <w:pPr>
        <w:pStyle w:val="2"/>
        <w:keepNext w:val="0"/>
        <w:widowControl w:val="0"/>
        <w:numPr>
          <w:ilvl w:val="0"/>
          <w:numId w:val="1"/>
        </w:numPr>
        <w:spacing w:before="220"/>
        <w:jc w:val="both"/>
        <w:rPr>
          <w:sz w:val="24"/>
          <w:szCs w:val="24"/>
        </w:rPr>
      </w:pPr>
      <w:r>
        <w:rPr>
          <w:sz w:val="24"/>
          <w:szCs w:val="24"/>
        </w:rPr>
        <w:t>осуществляет иные полномочия, которые предусмотрены законодательством Российской Федерации и законодательством субъектов Российской Федерации.</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center"/>
        <w:rPr>
          <w:sz w:val="24"/>
          <w:szCs w:val="24"/>
        </w:rPr>
      </w:pPr>
      <w:r>
        <w:rPr>
          <w:sz w:val="24"/>
          <w:szCs w:val="24"/>
        </w:rPr>
        <w:t>3. Обеспечение деятельности комиссии</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3.1. К вопросам обеспечения деятельности комиссии относится:</w:t>
      </w:r>
    </w:p>
    <w:p w:rsidR="009B7B93" w:rsidRDefault="00233A6A">
      <w:pPr>
        <w:pStyle w:val="2"/>
        <w:keepNext w:val="0"/>
        <w:widowControl w:val="0"/>
        <w:numPr>
          <w:ilvl w:val="0"/>
          <w:numId w:val="1"/>
        </w:numPr>
        <w:spacing w:before="220"/>
        <w:jc w:val="both"/>
        <w:rPr>
          <w:sz w:val="24"/>
          <w:szCs w:val="24"/>
        </w:rPr>
      </w:pPr>
      <w:r>
        <w:rPr>
          <w:sz w:val="24"/>
          <w:szCs w:val="24"/>
        </w:rPr>
        <w:t>подготовка и организация проведения заседаний и иных плановых мероприятий комиссии;</w:t>
      </w:r>
    </w:p>
    <w:p w:rsidR="009B7B93" w:rsidRDefault="00233A6A">
      <w:pPr>
        <w:pStyle w:val="2"/>
        <w:keepNext w:val="0"/>
        <w:widowControl w:val="0"/>
        <w:numPr>
          <w:ilvl w:val="0"/>
          <w:numId w:val="1"/>
        </w:numPr>
        <w:spacing w:before="220"/>
        <w:jc w:val="both"/>
        <w:rPr>
          <w:sz w:val="24"/>
          <w:szCs w:val="24"/>
        </w:rPr>
      </w:pPr>
      <w:r>
        <w:rPr>
          <w:sz w:val="24"/>
          <w:szCs w:val="24"/>
        </w:rPr>
        <w:t>осуществление контроля за своевременностью подготовки и представления материалов для рассмотрения на заседаниях комиссии;</w:t>
      </w:r>
    </w:p>
    <w:p w:rsidR="009B7B93" w:rsidRDefault="00233A6A">
      <w:pPr>
        <w:pStyle w:val="2"/>
        <w:keepNext w:val="0"/>
        <w:widowControl w:val="0"/>
        <w:numPr>
          <w:ilvl w:val="0"/>
          <w:numId w:val="1"/>
        </w:numPr>
        <w:spacing w:before="220"/>
        <w:jc w:val="both"/>
        <w:rPr>
          <w:sz w:val="24"/>
          <w:szCs w:val="24"/>
        </w:rPr>
      </w:pPr>
      <w:r>
        <w:rPr>
          <w:sz w:val="24"/>
          <w:szCs w:val="24"/>
        </w:rPr>
        <w:t>ведение делопроизводства комиссии;</w:t>
      </w:r>
    </w:p>
    <w:p w:rsidR="009B7B93" w:rsidRDefault="00233A6A">
      <w:pPr>
        <w:pStyle w:val="2"/>
        <w:keepNext w:val="0"/>
        <w:widowControl w:val="0"/>
        <w:numPr>
          <w:ilvl w:val="0"/>
          <w:numId w:val="1"/>
        </w:numPr>
        <w:spacing w:before="220"/>
        <w:jc w:val="both"/>
        <w:rPr>
          <w:sz w:val="24"/>
          <w:szCs w:val="24"/>
        </w:rPr>
      </w:pPr>
      <w:r>
        <w:rPr>
          <w:sz w:val="24"/>
          <w:szCs w:val="24"/>
        </w:rPr>
        <w:t xml:space="preserve">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w:t>
      </w:r>
      <w:r>
        <w:rPr>
          <w:sz w:val="24"/>
          <w:szCs w:val="24"/>
        </w:rPr>
        <w:lastRenderedPageBreak/>
        <w:t>соответствующего запроса;</w:t>
      </w:r>
    </w:p>
    <w:p w:rsidR="009B7B93" w:rsidRDefault="00233A6A">
      <w:pPr>
        <w:pStyle w:val="2"/>
        <w:keepNext w:val="0"/>
        <w:widowControl w:val="0"/>
        <w:numPr>
          <w:ilvl w:val="0"/>
          <w:numId w:val="1"/>
        </w:numPr>
        <w:spacing w:before="220"/>
        <w:jc w:val="both"/>
        <w:rPr>
          <w:sz w:val="24"/>
          <w:szCs w:val="24"/>
        </w:rPr>
      </w:pPr>
      <w:r>
        <w:rPr>
          <w:sz w:val="24"/>
          <w:szCs w:val="24"/>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9B7B93" w:rsidRDefault="00233A6A">
      <w:pPr>
        <w:pStyle w:val="2"/>
        <w:keepNext w:val="0"/>
        <w:widowControl w:val="0"/>
        <w:numPr>
          <w:ilvl w:val="0"/>
          <w:numId w:val="1"/>
        </w:numPr>
        <w:spacing w:before="220"/>
        <w:jc w:val="both"/>
        <w:rPr>
          <w:sz w:val="24"/>
          <w:szCs w:val="24"/>
        </w:rPr>
      </w:pPr>
      <w:r>
        <w:rPr>
          <w:sz w:val="24"/>
          <w:szCs w:val="24"/>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9B7B93" w:rsidRDefault="00233A6A">
      <w:pPr>
        <w:pStyle w:val="2"/>
        <w:keepNext w:val="0"/>
        <w:widowControl w:val="0"/>
        <w:numPr>
          <w:ilvl w:val="0"/>
          <w:numId w:val="1"/>
        </w:numPr>
        <w:spacing w:before="220"/>
        <w:jc w:val="both"/>
        <w:rPr>
          <w:sz w:val="24"/>
          <w:szCs w:val="24"/>
        </w:rPr>
      </w:pPr>
      <w:r>
        <w:rPr>
          <w:sz w:val="24"/>
          <w:szCs w:val="24"/>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9B7B93" w:rsidRDefault="00233A6A">
      <w:pPr>
        <w:pStyle w:val="2"/>
        <w:keepNext w:val="0"/>
        <w:widowControl w:val="0"/>
        <w:numPr>
          <w:ilvl w:val="0"/>
          <w:numId w:val="1"/>
        </w:numPr>
        <w:spacing w:before="220"/>
        <w:jc w:val="both"/>
        <w:rPr>
          <w:sz w:val="24"/>
          <w:szCs w:val="24"/>
        </w:rPr>
      </w:pPr>
      <w:r>
        <w:rPr>
          <w:sz w:val="24"/>
          <w:szCs w:val="24"/>
        </w:rPr>
        <w:t>осуществление сбора, обработки и обобщения информации, необходимой для решения задач, стоящих перед комиссией;</w:t>
      </w:r>
    </w:p>
    <w:p w:rsidR="009B7B93" w:rsidRDefault="00233A6A">
      <w:pPr>
        <w:pStyle w:val="2"/>
        <w:keepNext w:val="0"/>
        <w:widowControl w:val="0"/>
        <w:numPr>
          <w:ilvl w:val="0"/>
          <w:numId w:val="1"/>
        </w:numPr>
        <w:spacing w:before="220"/>
        <w:jc w:val="both"/>
        <w:rPr>
          <w:sz w:val="24"/>
          <w:szCs w:val="24"/>
        </w:rPr>
      </w:pPr>
      <w:r>
        <w:rPr>
          <w:sz w:val="24"/>
          <w:szCs w:val="24"/>
        </w:rPr>
        <w:t xml:space="preserve">осуществление сбора и обобщение информации о численности лиц, предусмотренных </w:t>
      </w:r>
      <w:r>
        <w:rPr>
          <w:color w:val="0000FF"/>
          <w:sz w:val="24"/>
          <w:szCs w:val="24"/>
          <w:u w:color="0000FF"/>
        </w:rPr>
        <w:t>статьей 5</w:t>
      </w:r>
      <w:r>
        <w:rPr>
          <w:sz w:val="24"/>
          <w:szCs w:val="24"/>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9B7B93" w:rsidRDefault="00233A6A">
      <w:pPr>
        <w:pStyle w:val="2"/>
        <w:keepNext w:val="0"/>
        <w:widowControl w:val="0"/>
        <w:numPr>
          <w:ilvl w:val="0"/>
          <w:numId w:val="1"/>
        </w:numPr>
        <w:spacing w:before="220"/>
        <w:jc w:val="both"/>
        <w:rPr>
          <w:sz w:val="24"/>
          <w:szCs w:val="24"/>
        </w:rPr>
      </w:pPr>
      <w:r>
        <w:rPr>
          <w:sz w:val="24"/>
          <w:szCs w:val="24"/>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9B7B93" w:rsidRDefault="00233A6A">
      <w:pPr>
        <w:pStyle w:val="2"/>
        <w:keepNext w:val="0"/>
        <w:widowControl w:val="0"/>
        <w:numPr>
          <w:ilvl w:val="0"/>
          <w:numId w:val="1"/>
        </w:numPr>
        <w:spacing w:before="220"/>
        <w:jc w:val="both"/>
        <w:rPr>
          <w:sz w:val="24"/>
          <w:szCs w:val="24"/>
        </w:rPr>
      </w:pPr>
      <w:r>
        <w:rPr>
          <w:sz w:val="24"/>
          <w:szCs w:val="24"/>
        </w:rPr>
        <w:t>подготовка информационных и аналитических материалов по вопросам профилактики безнадзорности и правонарушений несовершеннолетних;</w:t>
      </w:r>
    </w:p>
    <w:p w:rsidR="009B7B93" w:rsidRDefault="00233A6A">
      <w:pPr>
        <w:pStyle w:val="2"/>
        <w:keepNext w:val="0"/>
        <w:widowControl w:val="0"/>
        <w:numPr>
          <w:ilvl w:val="0"/>
          <w:numId w:val="1"/>
        </w:numPr>
        <w:spacing w:before="220"/>
        <w:jc w:val="both"/>
        <w:rPr>
          <w:sz w:val="24"/>
          <w:szCs w:val="24"/>
        </w:rPr>
      </w:pPr>
      <w:r>
        <w:rPr>
          <w:sz w:val="24"/>
          <w:szCs w:val="24"/>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9B7B93" w:rsidRDefault="00233A6A">
      <w:pPr>
        <w:pStyle w:val="2"/>
        <w:keepNext w:val="0"/>
        <w:widowControl w:val="0"/>
        <w:numPr>
          <w:ilvl w:val="0"/>
          <w:numId w:val="1"/>
        </w:numPr>
        <w:spacing w:before="220"/>
        <w:jc w:val="both"/>
        <w:rPr>
          <w:sz w:val="24"/>
          <w:szCs w:val="24"/>
        </w:rPr>
      </w:pPr>
      <w:r>
        <w:rPr>
          <w:sz w:val="24"/>
          <w:szCs w:val="24"/>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9B7B93" w:rsidRDefault="00233A6A">
      <w:pPr>
        <w:pStyle w:val="2"/>
        <w:keepNext w:val="0"/>
        <w:widowControl w:val="0"/>
        <w:numPr>
          <w:ilvl w:val="0"/>
          <w:numId w:val="1"/>
        </w:numPr>
        <w:spacing w:before="220"/>
        <w:jc w:val="both"/>
        <w:rPr>
          <w:sz w:val="24"/>
          <w:szCs w:val="24"/>
        </w:rPr>
      </w:pPr>
      <w:r>
        <w:rPr>
          <w:sz w:val="24"/>
          <w:szCs w:val="24"/>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9B7B93" w:rsidRDefault="00233A6A">
      <w:pPr>
        <w:pStyle w:val="2"/>
        <w:keepNext w:val="0"/>
        <w:widowControl w:val="0"/>
        <w:numPr>
          <w:ilvl w:val="0"/>
          <w:numId w:val="1"/>
        </w:numPr>
        <w:spacing w:before="220"/>
        <w:jc w:val="both"/>
        <w:rPr>
          <w:sz w:val="24"/>
          <w:szCs w:val="24"/>
        </w:rPr>
      </w:pPr>
      <w:r>
        <w:rPr>
          <w:sz w:val="24"/>
          <w:szCs w:val="24"/>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9B7B93" w:rsidRDefault="00233A6A">
      <w:pPr>
        <w:pStyle w:val="2"/>
        <w:keepNext w:val="0"/>
        <w:widowControl w:val="0"/>
        <w:numPr>
          <w:ilvl w:val="0"/>
          <w:numId w:val="1"/>
        </w:numPr>
        <w:spacing w:before="220"/>
        <w:jc w:val="both"/>
        <w:rPr>
          <w:sz w:val="24"/>
          <w:szCs w:val="24"/>
        </w:rPr>
      </w:pPr>
      <w:r>
        <w:rPr>
          <w:sz w:val="24"/>
          <w:szCs w:val="24"/>
        </w:rPr>
        <w:lastRenderedPageBreak/>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9B7B93" w:rsidRDefault="00233A6A">
      <w:pPr>
        <w:pStyle w:val="2"/>
        <w:keepNext w:val="0"/>
        <w:widowControl w:val="0"/>
        <w:numPr>
          <w:ilvl w:val="0"/>
          <w:numId w:val="1"/>
        </w:numPr>
        <w:spacing w:before="220"/>
        <w:jc w:val="both"/>
        <w:rPr>
          <w:sz w:val="24"/>
          <w:szCs w:val="24"/>
        </w:rPr>
      </w:pPr>
      <w:r>
        <w:rPr>
          <w:sz w:val="24"/>
          <w:szCs w:val="24"/>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9B7B93" w:rsidRDefault="00233A6A">
      <w:pPr>
        <w:pStyle w:val="2"/>
        <w:keepNext w:val="0"/>
        <w:widowControl w:val="0"/>
        <w:numPr>
          <w:ilvl w:val="0"/>
          <w:numId w:val="1"/>
        </w:numPr>
        <w:spacing w:before="220"/>
        <w:jc w:val="both"/>
        <w:rPr>
          <w:sz w:val="24"/>
          <w:szCs w:val="24"/>
        </w:rPr>
      </w:pPr>
      <w:r>
        <w:rPr>
          <w:sz w:val="24"/>
          <w:szCs w:val="24"/>
        </w:rPr>
        <w:t>участие в подготовке заключений на проекты нормативных правовых актов по вопросам защиты прав и законных интересов несовершеннолетних;</w:t>
      </w:r>
    </w:p>
    <w:p w:rsidR="009B7B93" w:rsidRDefault="00233A6A">
      <w:pPr>
        <w:pStyle w:val="2"/>
        <w:keepNext w:val="0"/>
        <w:widowControl w:val="0"/>
        <w:numPr>
          <w:ilvl w:val="0"/>
          <w:numId w:val="1"/>
        </w:numPr>
        <w:spacing w:before="220"/>
        <w:jc w:val="both"/>
        <w:rPr>
          <w:sz w:val="24"/>
          <w:szCs w:val="24"/>
        </w:rPr>
      </w:pPr>
      <w:r>
        <w:rPr>
          <w:sz w:val="24"/>
          <w:szCs w:val="24"/>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Иркутской области.</w:t>
      </w:r>
    </w:p>
    <w:p w:rsidR="009B7B93" w:rsidRDefault="009B7B93">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2C2C2C"/>
          <w:sz w:val="24"/>
          <w:szCs w:val="24"/>
        </w:rPr>
      </w:pPr>
    </w:p>
    <w:p w:rsidR="009B7B93" w:rsidRDefault="009B7B93">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2C2C2C"/>
          <w:sz w:val="24"/>
          <w:szCs w:val="24"/>
        </w:rPr>
      </w:pP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2C2C2C"/>
          <w:sz w:val="24"/>
          <w:szCs w:val="24"/>
        </w:rPr>
      </w:pPr>
      <w:r>
        <w:rPr>
          <w:color w:val="2C2C2C"/>
          <w:sz w:val="24"/>
          <w:szCs w:val="24"/>
        </w:rPr>
        <w:t xml:space="preserve">4. Состав комиссии </w:t>
      </w:r>
    </w:p>
    <w:p w:rsidR="009B7B93" w:rsidRDefault="009B7B93">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2C2C2C"/>
          <w:sz w:val="24"/>
          <w:szCs w:val="24"/>
        </w:rPr>
      </w:pP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2C2C2C"/>
          <w:sz w:val="24"/>
          <w:szCs w:val="24"/>
        </w:rPr>
      </w:pPr>
      <w:r>
        <w:rPr>
          <w:color w:val="2C2C2C"/>
          <w:sz w:val="24"/>
          <w:szCs w:val="24"/>
        </w:rPr>
        <w:tab/>
        <w:t xml:space="preserve">4.1. В состав комиссии входят председатель комиссии, заместитель (заместители) председателя комиссии, ответственный секретарь комиссии, инспектор комиссии и члены комиссии. </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2C2C2C"/>
          <w:sz w:val="24"/>
          <w:szCs w:val="24"/>
        </w:rPr>
      </w:pPr>
      <w:r>
        <w:rPr>
          <w:color w:val="2C2C2C"/>
          <w:sz w:val="24"/>
          <w:szCs w:val="24"/>
        </w:rPr>
        <w:tab/>
        <w:t>Полномочия председателя комиссии осуществляет заместитель мэра по социальным вопросам администрации муниципального образования Куйтунский район.</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2C2C2C"/>
          <w:sz w:val="24"/>
          <w:szCs w:val="24"/>
        </w:rPr>
      </w:pPr>
      <w:r>
        <w:rPr>
          <w:color w:val="2C2C2C"/>
          <w:sz w:val="24"/>
          <w:szCs w:val="24"/>
        </w:rPr>
        <w:tab/>
        <w:t>Заместителем председателя комиссии назначается лицо, замещающее должность муниципальной службы.</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2C2C2C"/>
          <w:sz w:val="24"/>
          <w:szCs w:val="24"/>
        </w:rPr>
      </w:pPr>
      <w:r>
        <w:rPr>
          <w:color w:val="2C2C2C"/>
          <w:sz w:val="24"/>
          <w:szCs w:val="24"/>
        </w:rPr>
        <w:t xml:space="preserve"> </w:t>
      </w:r>
      <w:r>
        <w:rPr>
          <w:color w:val="2C2C2C"/>
          <w:sz w:val="24"/>
          <w:szCs w:val="24"/>
        </w:rPr>
        <w:tab/>
      </w:r>
      <w:r>
        <w:rPr>
          <w:sz w:val="24"/>
          <w:szCs w:val="24"/>
        </w:rPr>
        <w:t xml:space="preserve">Ответственный секретарь комиссии работает на постоянной (штатной) основе. </w:t>
      </w:r>
      <w:r>
        <w:rPr>
          <w:sz w:val="24"/>
          <w:szCs w:val="24"/>
        </w:rPr>
        <w:tab/>
      </w:r>
      <w:r>
        <w:rPr>
          <w:sz w:val="24"/>
          <w:szCs w:val="24"/>
        </w:rPr>
        <w:tab/>
        <w:t>Ответственный секретарь комиссии, инспектор комиссии не могут замещать должности в иных органах и учреждениях системы профилактики безнадзорности и правонарушений несовершеннолетних, действующих в пределах территории, на которую распространяются полномочия соответствующей комиссии.</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color w:val="2C2C2C"/>
          <w:sz w:val="24"/>
          <w:szCs w:val="24"/>
        </w:rPr>
      </w:pPr>
      <w:r>
        <w:rPr>
          <w:color w:val="2C2C2C"/>
          <w:sz w:val="24"/>
          <w:szCs w:val="24"/>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color w:val="2C2C2C"/>
          <w:sz w:val="24"/>
          <w:szCs w:val="24"/>
        </w:rPr>
      </w:pPr>
      <w:r>
        <w:rPr>
          <w:color w:val="2C2C2C"/>
          <w:sz w:val="24"/>
          <w:szCs w:val="24"/>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9B7B93" w:rsidRDefault="009B7B93">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2C2C2C"/>
          <w:sz w:val="24"/>
          <w:szCs w:val="24"/>
        </w:rPr>
      </w:pP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Calibri" w:cs="Times New Roman"/>
          <w:color w:val="2C2C2C"/>
          <w:sz w:val="24"/>
          <w:szCs w:val="24"/>
        </w:rPr>
      </w:pPr>
      <w:r>
        <w:rPr>
          <w:rFonts w:ascii="Calibri" w:eastAsia="Calibri" w:hAnsi="Calibri" w:cs="Calibri"/>
          <w:color w:val="2C2C2C"/>
          <w:sz w:val="24"/>
          <w:szCs w:val="24"/>
        </w:rPr>
        <w:tab/>
      </w:r>
      <w:r w:rsidRPr="0031278F">
        <w:rPr>
          <w:rFonts w:eastAsia="Calibri" w:cs="Times New Roman"/>
          <w:color w:val="2C2C2C"/>
          <w:sz w:val="24"/>
          <w:szCs w:val="24"/>
        </w:rPr>
        <w:t>4.2. Председатель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Calibri" w:cs="Times New Roman"/>
          <w:color w:val="2C2C2C"/>
          <w:sz w:val="24"/>
          <w:szCs w:val="24"/>
        </w:rPr>
      </w:pPr>
      <w:r w:rsidRPr="0031278F">
        <w:rPr>
          <w:rFonts w:eastAsia="Calibri" w:cs="Times New Roman"/>
          <w:color w:val="2C2C2C"/>
          <w:sz w:val="24"/>
          <w:szCs w:val="24"/>
        </w:rPr>
        <w:t xml:space="preserve">          а) осуществляет руководство деятельностью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б) председательствует на заседании комиссии и организует ее работу;</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в) имеет право решающего голоса при голосовании на заседании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г) представляет комиссию в государственных органах, органах местного самоуправления и иных организациях;</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д) утверждает повестку заседания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е) назначает дату заседания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lastRenderedPageBreak/>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з) представляет уполномоченным органам (должностным лицам) предложения по формированию персонального состава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и) осуществляет контроль за исполнением плана работы комиссии, подписывает постановления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л) участвует в заседании комиссии и его подготовке;</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м) участвует в обсуждении постановлений, принимаемых комиссией по рассматриваемым вопросам (делам), и голосуют при их принятии;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н)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о)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Иркутской области.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4.3. Заместитель председателя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а) выполняет поручения председателя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б) исполняет обязанности председателя комиссии в его отсутствие;</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в) обеспечивает контроль за исполнением постановлений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г) обеспечивает контроль за своевременной подготовкой материалов для рассмотрения на заседании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д) участвует в заседании комиссии и его подготовке;</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е) участвует в обсуждении постановлений, принимаемых комиссией по рассматриваемым вопросам (делам), и голосуют при их принятии;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 xml:space="preserve">ж)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w:t>
      </w:r>
      <w:r w:rsidRPr="0031278F">
        <w:rPr>
          <w:rFonts w:eastAsia="Calibri" w:cs="Times New Roman"/>
          <w:color w:val="2C2C2C"/>
          <w:sz w:val="24"/>
          <w:szCs w:val="24"/>
        </w:rPr>
        <w:lastRenderedPageBreak/>
        <w:t>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4.4. Ответственный секретарь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а) осуществляет подготовку материалов для рассмотрения на заседании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б) выполняет поручения председателя и заместителя председателя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е) обеспечивает вручение копий постановлений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ж) участвует в заседании комиссии и его подготовке;</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з) участвует в обсуждении постановлений, принимаемых комиссией по рассматриваемым вопросам (делам), и голосуют при их принятии;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и)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к) вносит предложения об отложении рассмотрения вопроса (дела) и о запросе дополнительных материалов по нему.</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color w:val="2C2C2C"/>
          <w:sz w:val="24"/>
          <w:szCs w:val="24"/>
        </w:rPr>
        <w:t>4.5.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sidRPr="0031278F">
        <w:rPr>
          <w:rFonts w:cs="Times New Roman"/>
          <w:sz w:val="24"/>
          <w:szCs w:val="24"/>
        </w:rPr>
        <w:t>а) участвуют в заседании комиссии и его подготовке</w:t>
      </w:r>
      <w:r>
        <w:rPr>
          <w:sz w:val="24"/>
          <w:szCs w:val="24"/>
        </w:rPr>
        <w:t>;</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б) предварительно (до заседания комиссии) знакомятся с материалами по вопросам, выносимым на ее рассмотрение;</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в) вносят предложения об отложении рассмотрения вопроса (дела) и о запросе дополнительных материалов по нему;</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д) участвуют в обсуждении постановлений, принимаемых комиссией по рассматриваемым вопросам (делам), и голосуют при их принятии;</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lastRenderedPageBreak/>
        <w:t xml:space="preserve">е) составляют протоколы об административных правонарушениях в случаях и порядке, предусмотренных </w:t>
      </w:r>
      <w:r>
        <w:rPr>
          <w:color w:val="0000FF"/>
          <w:sz w:val="24"/>
          <w:szCs w:val="24"/>
          <w:u w:color="0000FF"/>
        </w:rPr>
        <w:t>Кодексом</w:t>
      </w:r>
      <w:r>
        <w:rPr>
          <w:sz w:val="24"/>
          <w:szCs w:val="24"/>
        </w:rPr>
        <w:t xml:space="preserve"> Российской Федерации об административных правонарушениях;</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з) выполняют поручения председателя комиссии.</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и) информируют председателя комиссии о своем участии в заседании или причинах отсутствия на заседании.</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4.6.Полномочия председателя, заместителя председателя, ответственного секретаря, члена комиссии прекращаются при наличии следующих оснований:</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sz w:val="24"/>
          <w:szCs w:val="24"/>
        </w:rPr>
      </w:pPr>
      <w:r>
        <w:rPr>
          <w:rFonts w:ascii="Calibri" w:eastAsia="Calibri" w:hAnsi="Calibri" w:cs="Calibri"/>
          <w:sz w:val="24"/>
          <w:szCs w:val="24"/>
        </w:rPr>
        <w:t xml:space="preserve">а) подача письменного заявления о прекращении полномочий председателя </w:t>
      </w:r>
      <w:r w:rsidRPr="0031278F">
        <w:rPr>
          <w:rFonts w:eastAsia="Calibri" w:cs="Times New Roman"/>
          <w:sz w:val="24"/>
          <w:szCs w:val="24"/>
        </w:rPr>
        <w:t>комиссии (заместителя председателя, ответственного секретаря или члена комиссии) уполномоченным органам (должностным лицам);</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sz w:val="24"/>
          <w:szCs w:val="24"/>
        </w:rPr>
      </w:pPr>
      <w:r w:rsidRPr="0031278F">
        <w:rPr>
          <w:rFonts w:eastAsia="Calibri" w:cs="Times New Roman"/>
          <w:sz w:val="24"/>
          <w:szCs w:val="24"/>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sz w:val="24"/>
          <w:szCs w:val="24"/>
        </w:rPr>
      </w:pPr>
      <w:r w:rsidRPr="0031278F">
        <w:rPr>
          <w:rFonts w:eastAsia="Calibri" w:cs="Times New Roman"/>
          <w:sz w:val="24"/>
          <w:szCs w:val="24"/>
        </w:rPr>
        <w:t>в) прекращение полномочий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sz w:val="24"/>
          <w:szCs w:val="24"/>
        </w:rPr>
      </w:pPr>
      <w:r w:rsidRPr="0031278F">
        <w:rPr>
          <w:rFonts w:eastAsia="Calibri" w:cs="Times New Roman"/>
          <w:sz w:val="24"/>
          <w:szCs w:val="24"/>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sz w:val="24"/>
          <w:szCs w:val="24"/>
        </w:rPr>
      </w:pPr>
      <w:r w:rsidRPr="0031278F">
        <w:rPr>
          <w:rFonts w:eastAsia="Calibri" w:cs="Times New Roman"/>
          <w:sz w:val="24"/>
          <w:szCs w:val="24"/>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sz w:val="24"/>
          <w:szCs w:val="24"/>
        </w:rPr>
      </w:pPr>
      <w:r w:rsidRPr="0031278F">
        <w:rPr>
          <w:rFonts w:eastAsia="Calibri" w:cs="Times New Roman"/>
          <w:sz w:val="24"/>
          <w:szCs w:val="24"/>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sz w:val="24"/>
          <w:szCs w:val="24"/>
        </w:rPr>
      </w:pPr>
      <w:r w:rsidRPr="0031278F">
        <w:rPr>
          <w:rFonts w:eastAsia="Calibri" w:cs="Times New Roman"/>
          <w:sz w:val="24"/>
          <w:szCs w:val="24"/>
        </w:rPr>
        <w:t>ж) по факту смерти.</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color w:val="2C2C2C"/>
          <w:sz w:val="24"/>
          <w:szCs w:val="24"/>
        </w:rPr>
      </w:pPr>
      <w:r w:rsidRPr="0031278F">
        <w:rPr>
          <w:rFonts w:eastAsia="Calibri" w:cs="Times New Roman"/>
          <w:sz w:val="24"/>
          <w:szCs w:val="24"/>
        </w:rPr>
        <w:t>4.7.При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4.6.настоящего Положения.</w:t>
      </w: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color w:val="1D1D1D"/>
          <w:sz w:val="24"/>
          <w:szCs w:val="24"/>
        </w:rPr>
      </w:pPr>
      <w:r>
        <w:rPr>
          <w:rFonts w:ascii="Times New Roman" w:hAnsi="Times New Roman"/>
          <w:color w:val="1D1D1D"/>
          <w:sz w:val="24"/>
          <w:szCs w:val="24"/>
        </w:rPr>
        <w:lastRenderedPageBreak/>
        <w:t> 5. Организация деятельности комиссии</w:t>
      </w: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D1D1D"/>
          <w:sz w:val="24"/>
          <w:szCs w:val="24"/>
        </w:rPr>
      </w:pP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D1D1D"/>
          <w:sz w:val="24"/>
          <w:szCs w:val="24"/>
        </w:rPr>
      </w:pPr>
      <w:r>
        <w:rPr>
          <w:rFonts w:ascii="Times New Roman" w:hAnsi="Times New Roman"/>
          <w:color w:val="1D1D1D"/>
          <w:sz w:val="24"/>
          <w:szCs w:val="24"/>
        </w:rPr>
        <w:t> </w:t>
      </w:r>
      <w:r>
        <w:rPr>
          <w:rFonts w:ascii="Times New Roman" w:eastAsia="Times New Roman" w:hAnsi="Times New Roman" w:cs="Times New Roman"/>
          <w:color w:val="1D1D1D"/>
          <w:sz w:val="24"/>
          <w:szCs w:val="24"/>
        </w:rPr>
        <w:tab/>
      </w:r>
      <w:r>
        <w:rPr>
          <w:rFonts w:ascii="Times New Roman" w:hAnsi="Times New Roman"/>
          <w:color w:val="1D1D1D"/>
          <w:sz w:val="24"/>
          <w:szCs w:val="24"/>
        </w:rPr>
        <w:t xml:space="preserve">5.1. Организация деятельности комиссии осуществляется в соответствии с планом работы комиссии на </w:t>
      </w:r>
      <w:r w:rsidR="0031278F">
        <w:rPr>
          <w:rFonts w:ascii="Times New Roman" w:hAnsi="Times New Roman"/>
          <w:color w:val="1D1D1D"/>
          <w:sz w:val="24"/>
          <w:szCs w:val="24"/>
        </w:rPr>
        <w:t>соответствующий</w:t>
      </w:r>
      <w:r>
        <w:rPr>
          <w:rFonts w:ascii="Times New Roman" w:hAnsi="Times New Roman"/>
          <w:color w:val="1D1D1D"/>
          <w:sz w:val="24"/>
          <w:szCs w:val="24"/>
        </w:rPr>
        <w:t xml:space="preserve"> год. </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D1D1D"/>
          <w:sz w:val="24"/>
          <w:szCs w:val="24"/>
        </w:rPr>
      </w:pPr>
      <w:r>
        <w:rPr>
          <w:rFonts w:ascii="Times New Roman" w:eastAsia="Times New Roman" w:hAnsi="Times New Roman" w:cs="Times New Roman"/>
          <w:color w:val="1D1D1D"/>
          <w:sz w:val="24"/>
          <w:szCs w:val="24"/>
        </w:rPr>
        <w:tab/>
      </w:r>
      <w:r>
        <w:rPr>
          <w:rFonts w:ascii="Times New Roman" w:hAnsi="Times New Roman"/>
          <w:color w:val="1D1D1D"/>
          <w:sz w:val="24"/>
          <w:szCs w:val="24"/>
        </w:rPr>
        <w:t>5.2. Организационная работа по составлению плана работы комиссии на следующий год начинается в конце ноября текущего года.</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D1D1D"/>
          <w:sz w:val="24"/>
          <w:szCs w:val="24"/>
        </w:rPr>
      </w:pPr>
      <w:r>
        <w:rPr>
          <w:rFonts w:ascii="Times New Roman" w:eastAsia="Times New Roman" w:hAnsi="Times New Roman" w:cs="Times New Roman"/>
          <w:color w:val="1D1D1D"/>
          <w:sz w:val="24"/>
          <w:szCs w:val="24"/>
        </w:rPr>
        <w:tab/>
      </w:r>
      <w:r>
        <w:rPr>
          <w:rFonts w:ascii="Times New Roman" w:hAnsi="Times New Roman"/>
          <w:color w:val="1D1D1D"/>
          <w:sz w:val="24"/>
          <w:szCs w:val="24"/>
        </w:rPr>
        <w:t xml:space="preserve">5.3. План работы комиссии составляется на год на основании предложений, поступивших от членов комиссии, с учетом планирования работы других субъектов системы профилактики безнадзорности правонарушений несовершеннолетних муниципального образования Куйтунский </w:t>
      </w:r>
      <w:proofErr w:type="gramStart"/>
      <w:r>
        <w:rPr>
          <w:rFonts w:ascii="Times New Roman" w:hAnsi="Times New Roman"/>
          <w:color w:val="1D1D1D"/>
          <w:sz w:val="24"/>
          <w:szCs w:val="24"/>
        </w:rPr>
        <w:t>район .</w:t>
      </w:r>
      <w:proofErr w:type="gramEnd"/>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D1D1D"/>
          <w:sz w:val="24"/>
          <w:szCs w:val="24"/>
        </w:rPr>
      </w:pPr>
      <w:r>
        <w:rPr>
          <w:rFonts w:ascii="Times New Roman" w:eastAsia="Times New Roman" w:hAnsi="Times New Roman" w:cs="Times New Roman"/>
          <w:color w:val="1D1D1D"/>
          <w:sz w:val="24"/>
          <w:szCs w:val="24"/>
        </w:rPr>
        <w:tab/>
      </w:r>
      <w:r>
        <w:rPr>
          <w:rFonts w:ascii="Times New Roman" w:hAnsi="Times New Roman"/>
          <w:color w:val="1D1D1D"/>
          <w:sz w:val="24"/>
          <w:szCs w:val="24"/>
        </w:rPr>
        <w:t>5.4.Предложения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1D1D1D"/>
          <w:sz w:val="24"/>
          <w:szCs w:val="24"/>
        </w:rPr>
      </w:pPr>
      <w:r>
        <w:rPr>
          <w:rFonts w:ascii="Times New Roman" w:eastAsia="Times New Roman" w:hAnsi="Times New Roman" w:cs="Times New Roman"/>
          <w:color w:val="1D1D1D"/>
          <w:sz w:val="24"/>
          <w:szCs w:val="24"/>
        </w:rPr>
        <w:tab/>
      </w:r>
      <w:r>
        <w:rPr>
          <w:rFonts w:ascii="Times New Roman" w:hAnsi="Times New Roman"/>
          <w:color w:val="1D1D1D"/>
          <w:sz w:val="24"/>
          <w:szCs w:val="24"/>
        </w:rPr>
        <w:t>Предложения по рассмотрению вопросов на заседании комиссии должны содержать:</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а) наименование вопроса и краткое обоснование необходимости его рассмотрения на заседании комиссии;</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б) информацию об органе (организации, учреждении), и (или) должностном лице, и (или) члене комиссии, ответственных за подготовку вопроса;</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в) перечень соисполнителей (при их наличии);</w:t>
      </w:r>
    </w:p>
    <w:p w:rsidR="009B7B93"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sz w:val="24"/>
          <w:szCs w:val="24"/>
        </w:rPr>
      </w:pPr>
      <w:r>
        <w:rPr>
          <w:sz w:val="24"/>
          <w:szCs w:val="24"/>
        </w:rPr>
        <w:t>г) срок рассмотрения на заседании комиссии.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color w:val="993333"/>
          <w:sz w:val="24"/>
          <w:szCs w:val="24"/>
        </w:rPr>
        <w:tab/>
      </w:r>
      <w:r>
        <w:rPr>
          <w:rFonts w:ascii="Times New Roman" w:hAnsi="Times New Roman"/>
          <w:sz w:val="24"/>
          <w:szCs w:val="24"/>
        </w:rPr>
        <w:t>5.5. С учетом поступивших в адрес комиссии замечаний и предложений, план согласовывается и утверждается председателем комиссии.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5.6. Изменения в план работы комиссии вносятся на заседании комиссии на основании предложений лиц, входящих в ее состав.</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5.7.</w:t>
      </w:r>
      <w:r>
        <w:rPr>
          <w:rFonts w:ascii="Times New Roman" w:hAnsi="Times New Roman"/>
          <w:sz w:val="24"/>
          <w:szCs w:val="24"/>
        </w:rPr>
        <w:t>Контроль за выполнением плана работы комиссии осуществляется ответственным секретарем комиссии.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5.8. </w:t>
      </w:r>
      <w:r>
        <w:rPr>
          <w:rFonts w:ascii="Times New Roman" w:hAnsi="Times New Roman"/>
          <w:sz w:val="24"/>
          <w:szCs w:val="24"/>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5.9.</w:t>
      </w:r>
      <w:r>
        <w:rPr>
          <w:rFonts w:ascii="Times New Roman" w:hAnsi="Times New Roman"/>
          <w:sz w:val="24"/>
          <w:szCs w:val="24"/>
        </w:rPr>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sz w:val="24"/>
          <w:szCs w:val="24"/>
        </w:rPr>
      </w:pPr>
      <w:r w:rsidRPr="0031278F">
        <w:rPr>
          <w:rFonts w:eastAsia="Calibri" w:cs="Times New Roman"/>
          <w:sz w:val="24"/>
          <w:szCs w:val="24"/>
        </w:rPr>
        <w:t>а) справочно-аналитическую информацию по вопросу, вынесенному на рассмотрение;</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sz w:val="24"/>
          <w:szCs w:val="24"/>
        </w:rPr>
      </w:pPr>
      <w:r w:rsidRPr="0031278F">
        <w:rPr>
          <w:rFonts w:eastAsia="Calibri" w:cs="Times New Roman"/>
          <w:sz w:val="24"/>
          <w:szCs w:val="24"/>
        </w:rPr>
        <w:t>б) предложения в проект постановления комиссии по рассматриваемому вопросу;</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sz w:val="24"/>
          <w:szCs w:val="24"/>
        </w:rPr>
      </w:pPr>
      <w:r w:rsidRPr="0031278F">
        <w:rPr>
          <w:rFonts w:eastAsia="Calibri" w:cs="Times New Roman"/>
          <w:sz w:val="24"/>
          <w:szCs w:val="24"/>
        </w:rPr>
        <w:t>в) особые мнения по представленному проекту постановления комиссии, если таковые имеются;</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sz w:val="24"/>
          <w:szCs w:val="24"/>
        </w:rPr>
      </w:pPr>
      <w:r w:rsidRPr="0031278F">
        <w:rPr>
          <w:rFonts w:eastAsia="Calibri" w:cs="Times New Roman"/>
          <w:sz w:val="24"/>
          <w:szCs w:val="24"/>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9B7B93" w:rsidRPr="0031278F" w:rsidRDefault="00233A6A">
      <w:pPr>
        <w:pStyle w:val="2"/>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20"/>
        <w:ind w:firstLine="540"/>
        <w:jc w:val="both"/>
        <w:rPr>
          <w:rFonts w:eastAsia="Calibri" w:cs="Times New Roman"/>
          <w:sz w:val="24"/>
          <w:szCs w:val="24"/>
        </w:rPr>
      </w:pPr>
      <w:r w:rsidRPr="0031278F">
        <w:rPr>
          <w:rFonts w:eastAsia="Calibri" w:cs="Times New Roman"/>
          <w:sz w:val="24"/>
          <w:szCs w:val="24"/>
        </w:rPr>
        <w:lastRenderedPageBreak/>
        <w:t>д) иные сведения, необходимые для рассмотрения вопроса.</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31278F">
        <w:rPr>
          <w:rFonts w:ascii="Times New Roman" w:eastAsia="Times New Roman" w:hAnsi="Times New Roman" w:cs="Times New Roman"/>
          <w:sz w:val="24"/>
          <w:szCs w:val="24"/>
        </w:rPr>
        <w:tab/>
        <w:t xml:space="preserve">5.10. </w:t>
      </w:r>
      <w:r w:rsidRPr="0031278F">
        <w:rPr>
          <w:rFonts w:ascii="Times New Roman" w:hAnsi="Times New Roman" w:cs="Times New Roman"/>
          <w:sz w:val="24"/>
          <w:szCs w:val="24"/>
        </w:rPr>
        <w:t>Члены комиссии и иные участники заседания, которым</w:t>
      </w:r>
      <w:r>
        <w:rPr>
          <w:rFonts w:ascii="Times New Roman" w:hAnsi="Times New Roman"/>
          <w:sz w:val="24"/>
          <w:szCs w:val="24"/>
        </w:rPr>
        <w:t xml:space="preserve">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5.11. Заседание является основной формой работы комиссии.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5.12. Заседания проводятся по мере необходимости, но не реже 2 раз в месяц.</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5.13. В случае необходимости комиссия может принять решение о проведении выездного заседания по месту работы, учебы или жительства лиц, в отношении которых рассматриваются материалы.</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5.14. Заседание комиссии считается правомочным, если на нем присутствует не менее половины ее состава.</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5.15. Решения комиссии принимаются путем проведения открытого голосования большинством голосов от числа лиц, присутствующих на заседании комиссии.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 Результаты голосования, оглашенные председателем комиссии, вносятся в протокол заседания комиссии.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5.16. О дне </w:t>
      </w:r>
      <w:proofErr w:type="gramStart"/>
      <w:r>
        <w:rPr>
          <w:rFonts w:ascii="Times New Roman" w:hAnsi="Times New Roman"/>
          <w:sz w:val="24"/>
          <w:szCs w:val="24"/>
        </w:rPr>
        <w:t>заседания  извещается</w:t>
      </w:r>
      <w:proofErr w:type="gramEnd"/>
      <w:r>
        <w:rPr>
          <w:rFonts w:ascii="Times New Roman" w:hAnsi="Times New Roman"/>
          <w:sz w:val="24"/>
          <w:szCs w:val="24"/>
        </w:rPr>
        <w:t xml:space="preserve"> прокурора </w:t>
      </w:r>
      <w:proofErr w:type="spellStart"/>
      <w:r>
        <w:rPr>
          <w:rFonts w:ascii="Times New Roman" w:hAnsi="Times New Roman"/>
          <w:sz w:val="24"/>
          <w:szCs w:val="24"/>
        </w:rPr>
        <w:t>Куйтунского</w:t>
      </w:r>
      <w:proofErr w:type="spellEnd"/>
      <w:r>
        <w:rPr>
          <w:rFonts w:ascii="Times New Roman" w:hAnsi="Times New Roman"/>
          <w:sz w:val="24"/>
          <w:szCs w:val="24"/>
        </w:rPr>
        <w:t xml:space="preserve"> района за пять календарных дней до дня заседания комиссии.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5.17. Председательствует на заседании комиссии председатель, либо по его поручению заместитель председателя комиссии или член комиссии.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5.18. Присутствие на заседании членов комиссии обязательно.</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5.19. Члены комиссии не могут делегировать свои полномочия иным лицам. При невозможности присутствия на заседании по уважительной причине член комиссии уведомляет об этом председателя комиссии либо заместителя председателя комиссии.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5.20. Ответственный секретарь ведет протокол, который подписывается председательствующим и ответственным секретарем.</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5.21. Решения комиссии по административным правонарушениям принимаются и оформляются в соответствии с Кодексом Российской Федерации об административных правонарушениях.</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5.22. Комиссия в пределах своей компетенции принимает представления (определения), а в случае, установленном федеральным законом – выносит представления.</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5.23.Постановления, принятые комиссией, обязательны для исполнения органами и учреждениями системы профилактики.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5.24. </w:t>
      </w:r>
      <w:r>
        <w:rPr>
          <w:rFonts w:ascii="Times New Roman" w:hAnsi="Times New Roman"/>
          <w:sz w:val="24"/>
          <w:szCs w:val="24"/>
        </w:rPr>
        <w:t>Постановления, принятые комиссией, обязательны для исполнения органами и учреждениями системы профилактики.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proofErr w:type="gramStart"/>
      <w:r>
        <w:rPr>
          <w:rFonts w:ascii="Times New Roman" w:eastAsia="Times New Roman" w:hAnsi="Times New Roman" w:cs="Times New Roman"/>
          <w:sz w:val="24"/>
          <w:szCs w:val="24"/>
        </w:rPr>
        <w:t>25.</w:t>
      </w:r>
      <w:r>
        <w:rPr>
          <w:rFonts w:ascii="Times New Roman" w:hAnsi="Times New Roman"/>
          <w:sz w:val="24"/>
          <w:szCs w:val="24"/>
        </w:rPr>
        <w:t>Копия</w:t>
      </w:r>
      <w:proofErr w:type="gramEnd"/>
      <w:r>
        <w:rPr>
          <w:rFonts w:ascii="Times New Roman" w:hAnsi="Times New Roman"/>
          <w:sz w:val="24"/>
          <w:szCs w:val="24"/>
        </w:rPr>
        <w:t xml:space="preserve"> постановления комиссии или выписка из  него вручается  под роспись заинтересованным лицам, направляется в соответствующие  организации в течение 5 дней со дня вынесения указанного постановления, копия постановления по делу об административном правонарушении – в течение 3 дней со дня вынесения указанного постановления.</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5.26. Постановление комиссии может быть обжаловано в порядке, установленном федеральным законодательством.</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6. Дела, рассматриваемые комиссией</w:t>
      </w: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6.1. Для рассмотрения дела на заседание комиссии приглашается несовершеннолетний, его родитель (законный представитель), по необходимости могут быть приглашены потерпевший, педагог, инспектор подразделения по делам несовершеннолетних, направивший материал в комиссию.</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rPr>
        <w:t>6.2. Комиссия в течение 15 дней с момента поступления материала рассматривает поступившее дело.</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6.3. Срок рассмотрения дела может быть продлен комиссией, рассматривающей дело, но не более чем на один месяц.</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6.4. Комиссия рассматривает дела на несовершеннолетних:</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совершивших правонарушения.</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совершивших общественно опасное деяние и не подлежащих уголовной ответственности в связи с не достижением возраста, с которого наступает уголовная ответственность;</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совершивших иные антиобщественные поступки;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уклоняющихся от учебы;</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6.5. По результатам рассмотрения материалов в отношении несовершеннолетнего комиссия с учетом личности, мотивов, характера, причин, тяжести и степени участия в совершенном деянии, социального положения и поведения несовершеннолетнего применяет к нему следующие меры воспитательного воздействия:</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принесение публичного или в иной форме извинения несовершеннолетним потерпевшему за причинение морального или материального ущерба;</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предупреждение;</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передача под надзор родителей (законных представителей);</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подготовка в суд ходатайства о помещении несовершеннолетнего, совершившего общественно-опасное деяние до достижения возраста уголовной ответственности, в специальное учебно-воспитательное учреждение закрытого типа;</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подготовка ходатайства о помещении несовершеннолетнего, совершившего общественно-опасное деяние до достижения возраста уголовной ответственности на срок 30 суток в центр временного содержания несовершеннолетних правонарушителей органов внутренних дел.</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6.6. Профилактические, </w:t>
      </w:r>
      <w:proofErr w:type="spellStart"/>
      <w:r>
        <w:rPr>
          <w:rFonts w:ascii="Times New Roman" w:hAnsi="Times New Roman"/>
          <w:sz w:val="24"/>
          <w:szCs w:val="24"/>
        </w:rPr>
        <w:t>психолого</w:t>
      </w:r>
      <w:proofErr w:type="spellEnd"/>
      <w:r>
        <w:rPr>
          <w:rFonts w:ascii="Times New Roman" w:hAnsi="Times New Roman"/>
          <w:sz w:val="24"/>
          <w:szCs w:val="24"/>
        </w:rPr>
        <w:t xml:space="preserve"> - педагогические и социально - реабилитационные меры, применяемые комиссией к несовершеннолетним:</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направление в учреждения здравоохранения для обследования, наблюдения или лечения в связи с употреблением спиртных напитков, наркотических средств, психотропных и одурманивающих веществ, а также оказания иной медицинской помощи;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направление в реабилитационные учреждения различных типов и видов;</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оказание помощи в получении образования, в трудоустройстве;</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6.7. Меры, принимаемые комиссией по защите и восстановлению прав несовершеннолетних, устранению причин и условий их безнадзорности и правонарушений:</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обращение в орган опеки и попечительства о рассмотрении вопроса о немедленном отобрании ребёнка у родителей или законных представителей при непосредственной угрозе жизни и здоровью несовершеннолетнего;</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 подготовка документов </w:t>
      </w:r>
      <w:proofErr w:type="gramStart"/>
      <w:r>
        <w:rPr>
          <w:rFonts w:ascii="Times New Roman" w:hAnsi="Times New Roman"/>
          <w:sz w:val="24"/>
          <w:szCs w:val="24"/>
        </w:rPr>
        <w:t>об  ограничении</w:t>
      </w:r>
      <w:proofErr w:type="gramEnd"/>
      <w:r>
        <w:rPr>
          <w:rFonts w:ascii="Times New Roman" w:hAnsi="Times New Roman"/>
          <w:sz w:val="24"/>
          <w:szCs w:val="24"/>
        </w:rPr>
        <w:t xml:space="preserve"> или лишении родительских прав;</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согласование перевода на иную форму обучения или в иное образовательное учреждение, исключения несовершеннолетних, не получивших основного общего образования, из образовательных учреждений;</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внесение представлений об устранении нарушений прав и законных интересов несовершеннолетних, причин и условий, способствующих его безнадзорности, совершению им правонарушений или антиобщественных действий, в орган или должностному лицу, уполномоченному устранить нарушение;</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направление в компетентные органы обращений о привлечении к дисциплинарной, административной или уголовной ответственности лиц, решения или действие (бездействие) которых повлекли нарушение прав, свобод и законных интересов несовершеннолетнего, а также не обеспечивающих исполнение постановлений комиссии по устранению нарушенных прав и законных интересов несовершеннолетнего, причин, условий их безнадзорности и правонарушений;</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rPr>
        <w:t>- в случае выявления нарушения прав и законных интересов несовершеннолетнего, защищаемых в порядке гражданского судопроизводства, информирование органов прокуратуры и разъяснение обратившемуся его прав и законных интересов.</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6.8. Комиссия обеспечивает рассмотрение дел на родителей (законных представителей) несовершеннолетних:</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об административных правонарушениях (по ст.5.35, 5.36, 6.10, 20.22 Кодекса Российской Федерации об административных правонарушениях)</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об административных правонарушениях (предусмотренных законами Иркутской области).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6.9. К родителям (иным законным представителям) несовершеннолетних применяются следующие меры воздействия:</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общественное порицание;</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предупреждение;</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возложение обязанности возместить причинённый несовершеннолетним ущерб в результате противоправных действий несовершеннолетнего при отсутствии спора о размере ущерба и согласия потерпевшего;</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наложение штрафа, в случаях, предусмотренных федеральным и региональным законодательством.</w:t>
      </w: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rPr>
      </w:pPr>
      <w:r>
        <w:rPr>
          <w:rFonts w:ascii="Times New Roman" w:hAnsi="Times New Roman"/>
          <w:sz w:val="24"/>
          <w:szCs w:val="24"/>
        </w:rPr>
        <w:t> 7. Делопроизводство</w:t>
      </w: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7.1. Для решения вопросов, отнесенных федеральным и областным законодательством к компетенции комиссии в обязательном порядке ведется   следующая документация:</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hAnsi="Times New Roman"/>
          <w:sz w:val="24"/>
          <w:szCs w:val="24"/>
        </w:rPr>
        <w:t> - утвержденная номенклатура дел в администрации муниципального образования Куйтунский район Иркутской области.</w:t>
      </w:r>
    </w:p>
    <w:p w:rsidR="009B7B93"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7.2. При необходимости председателем комиссии может быть </w:t>
      </w:r>
      <w:proofErr w:type="gramStart"/>
      <w:r>
        <w:rPr>
          <w:rFonts w:ascii="Times New Roman" w:hAnsi="Times New Roman"/>
          <w:sz w:val="24"/>
          <w:szCs w:val="24"/>
        </w:rPr>
        <w:t>признано  целесообразным</w:t>
      </w:r>
      <w:proofErr w:type="gramEnd"/>
      <w:r>
        <w:rPr>
          <w:rFonts w:ascii="Times New Roman" w:hAnsi="Times New Roman"/>
          <w:sz w:val="24"/>
          <w:szCs w:val="24"/>
        </w:rPr>
        <w:t xml:space="preserve"> ведение иной документации, способствующей улучшению организации  работы комиссии.</w:t>
      </w: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4C4C4C"/>
          <w:sz w:val="24"/>
          <w:szCs w:val="24"/>
          <w:shd w:val="clear" w:color="auto" w:fill="FFFFFF"/>
        </w:rPr>
      </w:pPr>
    </w:p>
    <w:p w:rsidR="009B7B93" w:rsidRPr="0031278F"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color w:val="auto"/>
          <w:sz w:val="24"/>
          <w:szCs w:val="24"/>
          <w:shd w:val="clear" w:color="auto" w:fill="FFFFFF"/>
        </w:rPr>
      </w:pPr>
      <w:r w:rsidRPr="0031278F">
        <w:rPr>
          <w:rFonts w:ascii="Times New Roman" w:hAnsi="Times New Roman"/>
          <w:color w:val="auto"/>
          <w:sz w:val="24"/>
          <w:szCs w:val="24"/>
          <w:shd w:val="clear" w:color="auto" w:fill="FFFFFF"/>
        </w:rPr>
        <w:t>8. Контроль за деятельностью комиссии</w:t>
      </w:r>
    </w:p>
    <w:p w:rsidR="009B7B93" w:rsidRPr="0031278F"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p>
    <w:p w:rsidR="009B7B93" w:rsidRPr="0031278F"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r w:rsidRPr="0031278F">
        <w:rPr>
          <w:rFonts w:ascii="Times New Roman" w:eastAsia="Times New Roman" w:hAnsi="Times New Roman" w:cs="Times New Roman"/>
          <w:color w:val="auto"/>
          <w:sz w:val="24"/>
          <w:szCs w:val="24"/>
          <w:shd w:val="clear" w:color="auto" w:fill="FFFFFF"/>
        </w:rPr>
        <w:tab/>
        <w:t>8.1</w:t>
      </w:r>
      <w:r w:rsidRPr="0031278F">
        <w:rPr>
          <w:rFonts w:ascii="Times New Roman" w:hAnsi="Times New Roman"/>
          <w:color w:val="auto"/>
          <w:sz w:val="24"/>
          <w:szCs w:val="24"/>
          <w:shd w:val="clear" w:color="auto" w:fill="FFFFFF"/>
        </w:rPr>
        <w:t xml:space="preserve">. Контроль за деятельностью комиссии осуществляет в пределах своей компетенции комиссия по делам несовершеннолетних и защите их прав Иркутской области (далее - областная комиссия) и мэр муниципального образования Куйтунский </w:t>
      </w:r>
      <w:proofErr w:type="gramStart"/>
      <w:r w:rsidRPr="0031278F">
        <w:rPr>
          <w:rFonts w:ascii="Times New Roman" w:hAnsi="Times New Roman"/>
          <w:color w:val="auto"/>
          <w:sz w:val="24"/>
          <w:szCs w:val="24"/>
          <w:shd w:val="clear" w:color="auto" w:fill="FFFFFF"/>
        </w:rPr>
        <w:t>район .</w:t>
      </w:r>
      <w:proofErr w:type="gramEnd"/>
    </w:p>
    <w:p w:rsidR="009B7B93" w:rsidRPr="0031278F"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p>
    <w:p w:rsidR="009B7B93" w:rsidRPr="0031278F"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r w:rsidRPr="0031278F">
        <w:rPr>
          <w:rFonts w:ascii="Times New Roman" w:eastAsia="Times New Roman" w:hAnsi="Times New Roman" w:cs="Times New Roman"/>
          <w:color w:val="auto"/>
          <w:sz w:val="24"/>
          <w:szCs w:val="24"/>
          <w:shd w:val="clear" w:color="auto" w:fill="FFFFFF"/>
        </w:rPr>
        <w:tab/>
        <w:t>8.2</w:t>
      </w:r>
      <w:r w:rsidRPr="0031278F">
        <w:rPr>
          <w:rFonts w:ascii="Times New Roman" w:hAnsi="Times New Roman"/>
          <w:color w:val="auto"/>
          <w:sz w:val="24"/>
          <w:szCs w:val="24"/>
          <w:shd w:val="clear" w:color="auto" w:fill="FFFFFF"/>
        </w:rPr>
        <w:t>. Комиссия отчитывается перед областной комиссией:</w:t>
      </w:r>
    </w:p>
    <w:p w:rsidR="009B7B93" w:rsidRPr="0031278F"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p>
    <w:p w:rsidR="009B7B93" w:rsidRPr="0031278F"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r w:rsidRPr="0031278F">
        <w:rPr>
          <w:rFonts w:ascii="Times New Roman" w:eastAsia="Times New Roman" w:hAnsi="Times New Roman" w:cs="Times New Roman"/>
          <w:color w:val="auto"/>
          <w:sz w:val="24"/>
          <w:szCs w:val="24"/>
          <w:shd w:val="clear" w:color="auto" w:fill="FFFFFF"/>
        </w:rPr>
        <w:tab/>
      </w:r>
      <w:r w:rsidRPr="0031278F">
        <w:rPr>
          <w:rFonts w:ascii="Times New Roman" w:hAnsi="Times New Roman"/>
          <w:color w:val="auto"/>
          <w:sz w:val="24"/>
          <w:szCs w:val="24"/>
          <w:shd w:val="clear" w:color="auto" w:fill="FFFFFF"/>
        </w:rPr>
        <w:t>1) ежеквартально о состоянии дел в муниципальном образовании по предупреждению безнадзорности, правонарушений и защите прав и законных интересов несовершеннолетних и о принимаемых комиссией мерах по форме, установленной областной комиссией;</w:t>
      </w:r>
    </w:p>
    <w:p w:rsidR="009B7B93" w:rsidRPr="0031278F"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p>
    <w:p w:rsidR="009B7B93" w:rsidRPr="0031278F"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r w:rsidRPr="0031278F">
        <w:rPr>
          <w:rFonts w:ascii="Times New Roman" w:eastAsia="Times New Roman" w:hAnsi="Times New Roman" w:cs="Times New Roman"/>
          <w:color w:val="auto"/>
          <w:sz w:val="24"/>
          <w:szCs w:val="24"/>
          <w:shd w:val="clear" w:color="auto" w:fill="FFFFFF"/>
        </w:rPr>
        <w:tab/>
      </w:r>
      <w:r w:rsidRPr="0031278F">
        <w:rPr>
          <w:rFonts w:ascii="Times New Roman" w:hAnsi="Times New Roman"/>
          <w:color w:val="auto"/>
          <w:sz w:val="24"/>
          <w:szCs w:val="24"/>
          <w:shd w:val="clear" w:color="auto" w:fill="FFFFFF"/>
        </w:rPr>
        <w:t>2) в иное время по требованию областной комиссии по установленной форме и по указанным вопросам.</w:t>
      </w:r>
    </w:p>
    <w:p w:rsidR="009B7B93" w:rsidRPr="0031278F"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p>
    <w:p w:rsidR="009B7B93" w:rsidRPr="0031278F"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r w:rsidRPr="0031278F">
        <w:rPr>
          <w:rFonts w:ascii="Times New Roman" w:eastAsia="Times New Roman" w:hAnsi="Times New Roman" w:cs="Times New Roman"/>
          <w:color w:val="auto"/>
          <w:sz w:val="24"/>
          <w:szCs w:val="24"/>
          <w:shd w:val="clear" w:color="auto" w:fill="FFFFFF"/>
        </w:rPr>
        <w:tab/>
        <w:t>8.2</w:t>
      </w:r>
      <w:r w:rsidRPr="0031278F">
        <w:rPr>
          <w:rFonts w:ascii="Times New Roman" w:hAnsi="Times New Roman"/>
          <w:color w:val="auto"/>
          <w:sz w:val="24"/>
          <w:szCs w:val="24"/>
          <w:shd w:val="clear" w:color="auto" w:fill="FFFFFF"/>
        </w:rPr>
        <w:t>. Ответственный секретарь комиссии представляет информацию об исполнении комиссией мероприятий плана работы комиссии ответственному секретарю областной комиссии по запросу указанного лица.</w:t>
      </w:r>
    </w:p>
    <w:p w:rsidR="009B7B93" w:rsidRPr="0031278F"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p>
    <w:p w:rsidR="009B7B93" w:rsidRPr="0031278F"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color w:val="auto"/>
          <w:sz w:val="24"/>
          <w:szCs w:val="24"/>
          <w:shd w:val="clear" w:color="auto" w:fill="FFFFFF"/>
        </w:rPr>
      </w:pPr>
      <w:r w:rsidRPr="0031278F">
        <w:rPr>
          <w:rFonts w:ascii="Times New Roman" w:hAnsi="Times New Roman"/>
          <w:color w:val="auto"/>
          <w:sz w:val="24"/>
          <w:szCs w:val="24"/>
          <w:shd w:val="clear" w:color="auto" w:fill="FFFFFF"/>
        </w:rPr>
        <w:t>9. Финансовое и материальное обеспечение деятельности комиссии</w:t>
      </w:r>
    </w:p>
    <w:p w:rsidR="009B7B93" w:rsidRPr="0031278F"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p>
    <w:p w:rsidR="009B7B93" w:rsidRPr="0031278F"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r w:rsidRPr="0031278F">
        <w:rPr>
          <w:rFonts w:ascii="Times New Roman" w:eastAsia="Times New Roman" w:hAnsi="Times New Roman" w:cs="Times New Roman"/>
          <w:color w:val="auto"/>
          <w:sz w:val="24"/>
          <w:szCs w:val="24"/>
          <w:shd w:val="clear" w:color="auto" w:fill="FFFFFF"/>
        </w:rPr>
        <w:lastRenderedPageBreak/>
        <w:tab/>
        <w:t>9</w:t>
      </w:r>
      <w:r w:rsidRPr="0031278F">
        <w:rPr>
          <w:rFonts w:ascii="Times New Roman" w:hAnsi="Times New Roman"/>
          <w:color w:val="auto"/>
          <w:sz w:val="24"/>
          <w:szCs w:val="24"/>
          <w:shd w:val="clear" w:color="auto" w:fill="FFFFFF"/>
        </w:rPr>
        <w:t>.1. Финансирование расходов, связанных с созданием комиссии и осуществлением ею деятельности (включая расходы на оплату труда, материальное обеспечение деятельности комиссии и иное), осуществляется за счет средств областного бюджета в установленном бюджетным законодательством порядке.</w:t>
      </w:r>
    </w:p>
    <w:p w:rsidR="009B7B93" w:rsidRPr="0031278F"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p>
    <w:p w:rsidR="009B7B93" w:rsidRPr="0031278F" w:rsidRDefault="00233A6A">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r w:rsidRPr="0031278F">
        <w:rPr>
          <w:rFonts w:ascii="Times New Roman" w:eastAsia="Times New Roman" w:hAnsi="Times New Roman" w:cs="Times New Roman"/>
          <w:color w:val="auto"/>
          <w:sz w:val="24"/>
          <w:szCs w:val="24"/>
          <w:shd w:val="clear" w:color="auto" w:fill="FFFFFF"/>
        </w:rPr>
        <w:tab/>
        <w:t>9.2</w:t>
      </w:r>
      <w:r w:rsidRPr="0031278F">
        <w:rPr>
          <w:rFonts w:ascii="Times New Roman" w:hAnsi="Times New Roman"/>
          <w:color w:val="auto"/>
          <w:sz w:val="24"/>
          <w:szCs w:val="24"/>
          <w:shd w:val="clear" w:color="auto" w:fill="FFFFFF"/>
        </w:rPr>
        <w:t>. Материальные ресурсы, необходимые для осуществления деятельности комиссии, предоставляются за счет средств областного бюджета в порядке, установленном законодательством Иркутской области.</w:t>
      </w:r>
    </w:p>
    <w:p w:rsidR="009B7B93" w:rsidRPr="0031278F"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p>
    <w:p w:rsidR="009B7B93" w:rsidRPr="0031278F"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p>
    <w:p w:rsidR="009B7B93" w:rsidRPr="0031278F"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p>
    <w:p w:rsidR="009B7B93" w:rsidRPr="0031278F"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sz w:val="24"/>
          <w:szCs w:val="24"/>
          <w:shd w:val="clear" w:color="auto" w:fill="FFFFFF"/>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shd w:val="clear" w:color="auto" w:fill="FFFFFF"/>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shd w:val="clear" w:color="auto" w:fill="FFFFFF"/>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shd w:val="clear" w:color="auto" w:fill="FFFFFF"/>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shd w:val="clear" w:color="auto" w:fill="FFFFFF"/>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shd w:val="clear" w:color="auto" w:fill="FFFFFF"/>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shd w:val="clear" w:color="auto" w:fill="FFFFFF"/>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shd w:val="clear" w:color="auto" w:fill="FFFFFF"/>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shd w:val="clear" w:color="auto" w:fill="FFFFFF"/>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shd w:val="clear" w:color="auto" w:fill="FFFFFF"/>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shd w:val="clear" w:color="auto" w:fill="FFFFFF"/>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shd w:val="clear" w:color="auto" w:fill="FFFFFF"/>
        </w:rPr>
      </w:pPr>
    </w:p>
    <w:p w:rsidR="009B7B93" w:rsidRDefault="009B7B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2C2C2C"/>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39"/>
        <w:rPr>
          <w:rFonts w:ascii="Times New Roman" w:eastAsia="Times New Roman" w:hAnsi="Times New Roman" w:cs="Times New Roman"/>
          <w:sz w:val="24"/>
          <w:szCs w:val="24"/>
          <w:shd w:val="clear" w:color="auto" w:fill="FFFFFF"/>
        </w:rPr>
      </w:pPr>
    </w:p>
    <w:p w:rsidR="009B7B93" w:rsidRDefault="009B7B93">
      <w:pPr>
        <w:pStyle w:val="a5"/>
        <w:tabs>
          <w:tab w:val="clear" w:pos="1080"/>
        </w:tabs>
        <w:jc w:val="both"/>
      </w:pPr>
    </w:p>
    <w:sectPr w:rsidR="009B7B93">
      <w:headerReference w:type="default" r:id="rId9"/>
      <w:footerReference w:type="default" r:id="rId10"/>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3A6A" w:rsidRDefault="00233A6A">
      <w:r>
        <w:separator/>
      </w:r>
    </w:p>
  </w:endnote>
  <w:endnote w:type="continuationSeparator" w:id="0">
    <w:p w:rsidR="00233A6A" w:rsidRDefault="0023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7B93" w:rsidRDefault="009B7B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3A6A" w:rsidRDefault="00233A6A">
      <w:r>
        <w:separator/>
      </w:r>
    </w:p>
  </w:footnote>
  <w:footnote w:type="continuationSeparator" w:id="0">
    <w:p w:rsidR="00233A6A" w:rsidRDefault="0023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B7B93" w:rsidRDefault="009B7B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24BE"/>
    <w:multiLevelType w:val="hybridMultilevel"/>
    <w:tmpl w:val="69AEB548"/>
    <w:lvl w:ilvl="0" w:tplc="318AEC58">
      <w:start w:val="1"/>
      <w:numFmt w:val="bullet"/>
      <w:lvlText w:val="•"/>
      <w:lvlJc w:val="left"/>
      <w:pPr>
        <w:tabs>
          <w:tab w:val="num"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180"/>
      </w:pPr>
      <w:rPr>
        <w:rFonts w:hAnsi="Arial Unicode MS"/>
        <w:caps w:val="0"/>
        <w:smallCaps w:val="0"/>
        <w:strike w:val="0"/>
        <w:dstrike w:val="0"/>
        <w:outline w:val="0"/>
        <w:emboss w:val="0"/>
        <w:imprint w:val="0"/>
        <w:spacing w:val="0"/>
        <w:w w:val="100"/>
        <w:kern w:val="0"/>
        <w:position w:val="0"/>
        <w:highlight w:val="none"/>
        <w:vertAlign w:val="baseline"/>
      </w:rPr>
    </w:lvl>
    <w:lvl w:ilvl="1" w:tplc="70F629B2">
      <w:start w:val="1"/>
      <w:numFmt w:val="bullet"/>
      <w:lvlText w:val="•"/>
      <w:lvlJc w:val="left"/>
      <w:pPr>
        <w:tabs>
          <w:tab w:val="left" w:pos="708"/>
          <w:tab w:val="num" w:pos="1620"/>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180"/>
      </w:pPr>
      <w:rPr>
        <w:rFonts w:hAnsi="Arial Unicode MS"/>
        <w:caps w:val="0"/>
        <w:smallCaps w:val="0"/>
        <w:strike w:val="0"/>
        <w:dstrike w:val="0"/>
        <w:outline w:val="0"/>
        <w:emboss w:val="0"/>
        <w:imprint w:val="0"/>
        <w:spacing w:val="0"/>
        <w:w w:val="100"/>
        <w:kern w:val="0"/>
        <w:position w:val="0"/>
        <w:highlight w:val="none"/>
        <w:vertAlign w:val="baseline"/>
      </w:rPr>
    </w:lvl>
    <w:lvl w:ilvl="2" w:tplc="FE70C9D2">
      <w:start w:val="1"/>
      <w:numFmt w:val="bullet"/>
      <w:lvlText w:val="•"/>
      <w:lvlJc w:val="left"/>
      <w:pPr>
        <w:tabs>
          <w:tab w:val="left" w:pos="708"/>
          <w:tab w:val="left" w:pos="1416"/>
          <w:tab w:val="num" w:pos="2340"/>
          <w:tab w:val="left" w:pos="2832"/>
          <w:tab w:val="left" w:pos="3540"/>
          <w:tab w:val="left" w:pos="4248"/>
          <w:tab w:val="left" w:pos="4956"/>
          <w:tab w:val="left" w:pos="5664"/>
          <w:tab w:val="left" w:pos="6372"/>
          <w:tab w:val="left" w:pos="7080"/>
          <w:tab w:val="left" w:pos="7788"/>
          <w:tab w:val="left" w:pos="8496"/>
          <w:tab w:val="left" w:pos="9204"/>
        </w:tabs>
        <w:ind w:left="1800" w:firstLine="180"/>
      </w:pPr>
      <w:rPr>
        <w:rFonts w:hAnsi="Arial Unicode MS"/>
        <w:caps w:val="0"/>
        <w:smallCaps w:val="0"/>
        <w:strike w:val="0"/>
        <w:dstrike w:val="0"/>
        <w:outline w:val="0"/>
        <w:emboss w:val="0"/>
        <w:imprint w:val="0"/>
        <w:spacing w:val="0"/>
        <w:w w:val="100"/>
        <w:kern w:val="0"/>
        <w:position w:val="0"/>
        <w:highlight w:val="none"/>
        <w:vertAlign w:val="baseline"/>
      </w:rPr>
    </w:lvl>
    <w:lvl w:ilvl="3" w:tplc="381ACA30">
      <w:start w:val="1"/>
      <w:numFmt w:val="bullet"/>
      <w:lvlText w:val="•"/>
      <w:lvlJc w:val="left"/>
      <w:pPr>
        <w:tabs>
          <w:tab w:val="left" w:pos="708"/>
          <w:tab w:val="left" w:pos="1416"/>
          <w:tab w:val="left" w:pos="2124"/>
          <w:tab w:val="num" w:pos="3060"/>
          <w:tab w:val="left" w:pos="3540"/>
          <w:tab w:val="left" w:pos="4248"/>
          <w:tab w:val="left" w:pos="4956"/>
          <w:tab w:val="left" w:pos="5664"/>
          <w:tab w:val="left" w:pos="6372"/>
          <w:tab w:val="left" w:pos="7080"/>
          <w:tab w:val="left" w:pos="7788"/>
          <w:tab w:val="left" w:pos="8496"/>
          <w:tab w:val="left" w:pos="920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4" w:tplc="3758990A">
      <w:start w:val="1"/>
      <w:numFmt w:val="bullet"/>
      <w:lvlText w:val="•"/>
      <w:lvlJc w:val="left"/>
      <w:pPr>
        <w:tabs>
          <w:tab w:val="left" w:pos="708"/>
          <w:tab w:val="left" w:pos="1416"/>
          <w:tab w:val="left" w:pos="2124"/>
          <w:tab w:val="left" w:pos="2832"/>
          <w:tab w:val="num" w:pos="3780"/>
          <w:tab w:val="left" w:pos="4248"/>
          <w:tab w:val="left" w:pos="4956"/>
          <w:tab w:val="left" w:pos="5664"/>
          <w:tab w:val="left" w:pos="6372"/>
          <w:tab w:val="left" w:pos="7080"/>
          <w:tab w:val="left" w:pos="7788"/>
          <w:tab w:val="left" w:pos="8496"/>
          <w:tab w:val="left" w:pos="9204"/>
        </w:tabs>
        <w:ind w:left="324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BD005CAC">
      <w:start w:val="1"/>
      <w:numFmt w:val="bullet"/>
      <w:lvlText w:val="•"/>
      <w:lvlJc w:val="left"/>
      <w:pPr>
        <w:tabs>
          <w:tab w:val="left" w:pos="708"/>
          <w:tab w:val="left" w:pos="1416"/>
          <w:tab w:val="left" w:pos="2124"/>
          <w:tab w:val="left" w:pos="2832"/>
          <w:tab w:val="left" w:pos="3540"/>
          <w:tab w:val="num" w:pos="4500"/>
          <w:tab w:val="left" w:pos="4956"/>
          <w:tab w:val="left" w:pos="5664"/>
          <w:tab w:val="left" w:pos="6372"/>
          <w:tab w:val="left" w:pos="7080"/>
          <w:tab w:val="left" w:pos="7788"/>
          <w:tab w:val="left" w:pos="8496"/>
          <w:tab w:val="left" w:pos="9204"/>
        </w:tabs>
        <w:ind w:left="3960" w:firstLine="180"/>
      </w:pPr>
      <w:rPr>
        <w:rFonts w:hAnsi="Arial Unicode MS"/>
        <w:caps w:val="0"/>
        <w:smallCaps w:val="0"/>
        <w:strike w:val="0"/>
        <w:dstrike w:val="0"/>
        <w:outline w:val="0"/>
        <w:emboss w:val="0"/>
        <w:imprint w:val="0"/>
        <w:spacing w:val="0"/>
        <w:w w:val="100"/>
        <w:kern w:val="0"/>
        <w:position w:val="0"/>
        <w:highlight w:val="none"/>
        <w:vertAlign w:val="baseline"/>
      </w:rPr>
    </w:lvl>
    <w:lvl w:ilvl="6" w:tplc="BF50EBA0">
      <w:start w:val="1"/>
      <w:numFmt w:val="bullet"/>
      <w:lvlText w:val="•"/>
      <w:lvlJc w:val="left"/>
      <w:pPr>
        <w:tabs>
          <w:tab w:val="left" w:pos="708"/>
          <w:tab w:val="left" w:pos="1416"/>
          <w:tab w:val="left" w:pos="2124"/>
          <w:tab w:val="left" w:pos="2832"/>
          <w:tab w:val="left" w:pos="3540"/>
          <w:tab w:val="left" w:pos="4248"/>
          <w:tab w:val="num" w:pos="5220"/>
          <w:tab w:val="left" w:pos="5664"/>
          <w:tab w:val="left" w:pos="6372"/>
          <w:tab w:val="left" w:pos="7080"/>
          <w:tab w:val="left" w:pos="7788"/>
          <w:tab w:val="left" w:pos="8496"/>
          <w:tab w:val="left" w:pos="9204"/>
        </w:tabs>
        <w:ind w:left="4680" w:firstLine="180"/>
      </w:pPr>
      <w:rPr>
        <w:rFonts w:hAnsi="Arial Unicode MS"/>
        <w:caps w:val="0"/>
        <w:smallCaps w:val="0"/>
        <w:strike w:val="0"/>
        <w:dstrike w:val="0"/>
        <w:outline w:val="0"/>
        <w:emboss w:val="0"/>
        <w:imprint w:val="0"/>
        <w:spacing w:val="0"/>
        <w:w w:val="100"/>
        <w:kern w:val="0"/>
        <w:position w:val="0"/>
        <w:highlight w:val="none"/>
        <w:vertAlign w:val="baseline"/>
      </w:rPr>
    </w:lvl>
    <w:lvl w:ilvl="7" w:tplc="223CC8D0">
      <w:start w:val="1"/>
      <w:numFmt w:val="bullet"/>
      <w:lvlText w:val="•"/>
      <w:lvlJc w:val="left"/>
      <w:pPr>
        <w:tabs>
          <w:tab w:val="left" w:pos="708"/>
          <w:tab w:val="left" w:pos="1416"/>
          <w:tab w:val="left" w:pos="2124"/>
          <w:tab w:val="left" w:pos="2832"/>
          <w:tab w:val="left" w:pos="3540"/>
          <w:tab w:val="left" w:pos="4248"/>
          <w:tab w:val="left" w:pos="4956"/>
          <w:tab w:val="num" w:pos="5940"/>
          <w:tab w:val="left" w:pos="6372"/>
          <w:tab w:val="left" w:pos="7080"/>
          <w:tab w:val="left" w:pos="7788"/>
          <w:tab w:val="left" w:pos="8496"/>
          <w:tab w:val="left" w:pos="9204"/>
        </w:tabs>
        <w:ind w:left="5400" w:firstLine="180"/>
      </w:pPr>
      <w:rPr>
        <w:rFonts w:hAnsi="Arial Unicode MS"/>
        <w:caps w:val="0"/>
        <w:smallCaps w:val="0"/>
        <w:strike w:val="0"/>
        <w:dstrike w:val="0"/>
        <w:outline w:val="0"/>
        <w:emboss w:val="0"/>
        <w:imprint w:val="0"/>
        <w:spacing w:val="0"/>
        <w:w w:val="100"/>
        <w:kern w:val="0"/>
        <w:position w:val="0"/>
        <w:highlight w:val="none"/>
        <w:vertAlign w:val="baseline"/>
      </w:rPr>
    </w:lvl>
    <w:lvl w:ilvl="8" w:tplc="7B8065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num" w:pos="6660"/>
          <w:tab w:val="left" w:pos="7080"/>
          <w:tab w:val="left" w:pos="7788"/>
          <w:tab w:val="left" w:pos="8496"/>
          <w:tab w:val="left" w:pos="9204"/>
        </w:tabs>
        <w:ind w:left="6120" w:firstLine="1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B93"/>
    <w:rsid w:val="00233A6A"/>
    <w:rsid w:val="0031278F"/>
    <w:rsid w:val="009B7B93"/>
    <w:rsid w:val="00DE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B1F3"/>
  <w15:docId w15:val="{A813BAA5-CE0C-40FA-9F38-30203319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cs="Arial Unicode MS"/>
      <w:color w:val="000000"/>
      <w:sz w:val="24"/>
      <w:szCs w:val="24"/>
      <w:u w:color="000000"/>
    </w:rPr>
  </w:style>
  <w:style w:type="paragraph" w:styleId="2">
    <w:name w:val="heading 2"/>
    <w:next w:val="a"/>
    <w:pPr>
      <w:keepNext/>
      <w:outlineLvl w:val="1"/>
    </w:pPr>
    <w:rPr>
      <w:rFonts w:cs="Arial Unicode MS"/>
      <w:color w:val="000000"/>
      <w:sz w:val="28"/>
      <w:szCs w:val="28"/>
      <w:u w:color="000000"/>
    </w:rPr>
  </w:style>
  <w:style w:type="paragraph" w:styleId="3">
    <w:name w:val="heading 3"/>
    <w:next w:val="a"/>
    <w:pPr>
      <w:keepNext/>
      <w:jc w:val="center"/>
      <w:outlineLvl w:val="2"/>
    </w:pPr>
    <w:rPr>
      <w:rFonts w:cs="Arial Unicode MS"/>
      <w:b/>
      <w:bCs/>
      <w:color w:val="000000"/>
      <w:sz w:val="36"/>
      <w:szCs w:val="36"/>
      <w:u w:color="000000"/>
    </w:rPr>
  </w:style>
  <w:style w:type="paragraph" w:styleId="6">
    <w:name w:val="heading 6"/>
    <w:next w:val="a"/>
    <w:pPr>
      <w:keepNext/>
      <w:jc w:val="center"/>
      <w:outlineLvl w:val="5"/>
    </w:pPr>
    <w:rPr>
      <w:rFonts w:cs="Arial Unicode MS"/>
      <w:b/>
      <w:bCs/>
      <w:color w:val="000000"/>
      <w:sz w:val="24"/>
      <w:szCs w:val="24"/>
      <w:u w:color="000000"/>
    </w:rPr>
  </w:style>
  <w:style w:type="paragraph" w:styleId="7">
    <w:name w:val="heading 7"/>
    <w:next w:val="a"/>
    <w:pPr>
      <w:keepNext/>
      <w:jc w:val="center"/>
      <w:outlineLvl w:val="6"/>
    </w:pPr>
    <w:rPr>
      <w:rFonts w:cs="Arial Unicode MS"/>
      <w:b/>
      <w:bCs/>
      <w:i/>
      <w:iC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Title"/>
    <w:pPr>
      <w:tabs>
        <w:tab w:val="left" w:pos="1080"/>
      </w:tabs>
      <w:ind w:left="1080" w:hanging="720"/>
      <w:jc w:val="center"/>
    </w:pPr>
    <w:rPr>
      <w:rFonts w:cs="Arial Unicode MS"/>
      <w:color w:val="000000"/>
      <w:sz w:val="36"/>
      <w:szCs w:val="36"/>
      <w:u w:color="000000"/>
    </w:rPr>
  </w:style>
  <w:style w:type="paragraph" w:customStyle="1" w:styleId="a6">
    <w:name w:val="По умолчанию"/>
    <w:rPr>
      <w:rFonts w:ascii="Helvetica" w:hAnsi="Helvetica" w:cs="Arial Unicode MS"/>
      <w:color w:val="000000"/>
      <w:sz w:val="22"/>
      <w:szCs w:val="22"/>
    </w:rPr>
  </w:style>
  <w:style w:type="character" w:customStyle="1" w:styleId="a7">
    <w:name w:val="Ссылка"/>
    <w:rPr>
      <w:color w:val="0000FF"/>
      <w:u w:val="single" w:color="0000FF"/>
    </w:rPr>
  </w:style>
  <w:style w:type="character" w:customStyle="1" w:styleId="Hyperlink0">
    <w:name w:val="Hyperlink.0"/>
    <w:basedOn w:val="a7"/>
    <w:rPr>
      <w:color w:val="0000FF"/>
      <w:sz w:val="24"/>
      <w:szCs w:val="24"/>
      <w:u w:val="non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docs.cntd.ru/document/90173740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6280</Words>
  <Characters>35799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Alex</cp:lastModifiedBy>
  <cp:revision>3</cp:revision>
  <dcterms:created xsi:type="dcterms:W3CDTF">2020-11-16T01:59:00Z</dcterms:created>
  <dcterms:modified xsi:type="dcterms:W3CDTF">2020-11-17T04:44:00Z</dcterms:modified>
</cp:coreProperties>
</file>