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2405" w14:textId="77777777" w:rsidR="00422146" w:rsidRPr="005B6B93" w:rsidRDefault="005B6B93" w:rsidP="007D34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6B93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5716CBB3" w14:textId="77777777" w:rsidR="005B6B93" w:rsidRPr="005B6B93" w:rsidRDefault="005B6B93" w:rsidP="007D344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93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при мэре муниципального образования Куйтунский район по вопросам противодействия распространения социально значимых заболеваний на территории муниципального образования Куйтунский район</w:t>
      </w:r>
    </w:p>
    <w:p w14:paraId="209183D8" w14:textId="77777777" w:rsidR="005B6B93" w:rsidRDefault="005B6B93" w:rsidP="007D344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BCBF1" w14:textId="77777777" w:rsidR="005B6B93" w:rsidRDefault="005B6B93" w:rsidP="007D34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Куйтун</w:t>
      </w:r>
    </w:p>
    <w:p w14:paraId="6D4B8130" w14:textId="77777777" w:rsidR="005B6B93" w:rsidRDefault="005B6B93" w:rsidP="007D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16.06.2023                                                                                                                                    № 1</w:t>
      </w:r>
    </w:p>
    <w:p w14:paraId="04A807D3" w14:textId="77777777" w:rsidR="005B6B93" w:rsidRPr="005B6B93" w:rsidRDefault="005B6B93" w:rsidP="007D3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B93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</w:p>
    <w:p w14:paraId="3D40E705" w14:textId="77777777" w:rsidR="005B6B93" w:rsidRDefault="005B6B93" w:rsidP="007D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социальным вопросам</w:t>
      </w:r>
      <w:r w:rsidR="00B53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                       - 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</w:p>
    <w:p w14:paraId="7DEB7B96" w14:textId="77777777" w:rsidR="005B6B93" w:rsidRDefault="005B6B93" w:rsidP="007D344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6B93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</w:p>
    <w:p w14:paraId="4DF1225A" w14:textId="77777777" w:rsidR="005B6B93" w:rsidRDefault="005B6B93" w:rsidP="007D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социальным вопросам                                                                        организационного отдела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управления по правовым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                                  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вопросам, работе с архивом и кадрами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                                       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                                         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 xml:space="preserve"> Куйтунский район  </w:t>
      </w:r>
      <w:r w:rsidR="0033017C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333">
        <w:rPr>
          <w:rFonts w:ascii="Times New Roman" w:hAnsi="Times New Roman" w:cs="Times New Roman"/>
          <w:sz w:val="24"/>
          <w:szCs w:val="24"/>
        </w:rPr>
        <w:t xml:space="preserve">                                             - Л.А. Тихонова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BFB016" w14:textId="77777777" w:rsidR="00B53333" w:rsidRDefault="00B53333" w:rsidP="007D3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333">
        <w:rPr>
          <w:rFonts w:ascii="Times New Roman" w:hAnsi="Times New Roman" w:cs="Times New Roman"/>
          <w:sz w:val="24"/>
          <w:szCs w:val="24"/>
          <w:u w:val="single"/>
        </w:rPr>
        <w:t>Принявшие участие члены комиссии</w:t>
      </w:r>
      <w:r>
        <w:rPr>
          <w:rFonts w:ascii="Times New Roman" w:hAnsi="Times New Roman" w:cs="Times New Roman"/>
          <w:sz w:val="24"/>
          <w:szCs w:val="24"/>
        </w:rPr>
        <w:t>: 6 человек (список прилагается).</w:t>
      </w:r>
    </w:p>
    <w:p w14:paraId="72D30A37" w14:textId="77777777" w:rsidR="00B53333" w:rsidRDefault="00B53333" w:rsidP="007D344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33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53333">
        <w:rPr>
          <w:rFonts w:ascii="Times New Roman" w:hAnsi="Times New Roman" w:cs="Times New Roman"/>
          <w:b/>
          <w:bCs/>
          <w:sz w:val="24"/>
          <w:szCs w:val="24"/>
        </w:rPr>
        <w:t>. Анализ эпидемиологической ситуации по социально значимым заболеваниям, в том числе по ВИЧ – инфекции, вирусным гепатитом В и С, туберкулезу, инфекциям, передающимися половым путем за 2022 год. Информация о смертности населения Куйтунского района от алкогольной зависимости в разрезе 3-х последних лет (2021, 2022, 2023 гг.)</w:t>
      </w:r>
    </w:p>
    <w:p w14:paraId="253BD219" w14:textId="77777777" w:rsidR="00B53333" w:rsidRDefault="00B53333" w:rsidP="007D34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(Н.А. Зыкова)</w:t>
      </w:r>
    </w:p>
    <w:p w14:paraId="02F7D523" w14:textId="77777777" w:rsidR="007D3440" w:rsidRDefault="0033017C" w:rsidP="007D344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доклад специалиста по социальной работе областного государственного бюджетного учреждения здравоохранения «Куйтунская районная больница» (далее – ОГБУЗ «Куйтунская РБ») Т.А. Зыков</w:t>
      </w:r>
      <w:r w:rsidR="007D3440">
        <w:rPr>
          <w:rFonts w:ascii="Times New Roman" w:hAnsi="Times New Roman" w:cs="Times New Roman"/>
          <w:sz w:val="24"/>
          <w:szCs w:val="24"/>
        </w:rPr>
        <w:t>ой</w:t>
      </w:r>
      <w:r w:rsidR="0043624B">
        <w:rPr>
          <w:rFonts w:ascii="Times New Roman" w:hAnsi="Times New Roman" w:cs="Times New Roman"/>
          <w:sz w:val="24"/>
          <w:szCs w:val="24"/>
        </w:rPr>
        <w:t xml:space="preserve"> (по направлению члена комиссии Середкиной Л.Н.)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B86133" w14:textId="77777777" w:rsidR="007D3440" w:rsidRDefault="0033017C" w:rsidP="007D3440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Ведущему специалисту по социальным вопросам организационного отдела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управления</w:t>
      </w:r>
      <w:r w:rsidR="007D3440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по правовым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вопросам, работе с архивом и кадрами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администрации муниципального</w:t>
      </w:r>
      <w:r w:rsidR="007D3440">
        <w:rPr>
          <w:rFonts w:ascii="Times New Roman" w:hAnsi="Times New Roman"/>
          <w:color w:val="000000"/>
          <w:sz w:val="24"/>
          <w:szCs w:val="24"/>
          <w:u w:color="000000"/>
        </w:rPr>
        <w:t xml:space="preserve"> о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бразования</w:t>
      </w:r>
      <w:r w:rsidR="007D3440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Куйтунский район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Л.А.</w:t>
      </w:r>
      <w:r w:rsidR="008A1829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Тихоновой</w:t>
      </w:r>
      <w:r w:rsidR="008A1829">
        <w:rPr>
          <w:rFonts w:ascii="Times New Roman" w:hAnsi="Times New Roman"/>
          <w:color w:val="000000"/>
          <w:sz w:val="24"/>
          <w:szCs w:val="24"/>
          <w:u w:color="000000"/>
        </w:rPr>
        <w:t>:</w:t>
      </w:r>
    </w:p>
    <w:p w14:paraId="5475D84A" w14:textId="77777777" w:rsidR="007D3440" w:rsidRDefault="008A1829" w:rsidP="007D3440">
      <w:pPr>
        <w:spacing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2.1. Ввести в состав Межведомственной комиссии при мэре муниципального образования Куйтунский район по вопросам противодействия распространения социально значимых заболеваний на территории муниципального образования Куйтунский район</w:t>
      </w:r>
      <w:r w:rsidR="007D3440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7D3440" w:rsidRPr="007D3440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отдел полиции (дислокация </w:t>
      </w:r>
      <w:proofErr w:type="spellStart"/>
      <w:r w:rsidR="007D3440" w:rsidRPr="007D3440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р.п</w:t>
      </w:r>
      <w:proofErr w:type="spellEnd"/>
      <w:r w:rsidR="007D3440" w:rsidRPr="007D3440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. Куйтун) МО МВД России «</w:t>
      </w:r>
      <w:proofErr w:type="spellStart"/>
      <w:r w:rsidR="007D3440" w:rsidRPr="007D3440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Тулунский</w:t>
      </w:r>
      <w:proofErr w:type="spellEnd"/>
      <w:r w:rsidR="007D3440" w:rsidRPr="007D3440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»</w:t>
      </w:r>
      <w:r w:rsidR="007D3440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.</w:t>
      </w:r>
    </w:p>
    <w:p w14:paraId="47F77BE7" w14:textId="77777777" w:rsidR="007D3440" w:rsidRDefault="007D3440" w:rsidP="007D3440">
      <w:pPr>
        <w:spacing w:line="240" w:lineRule="auto"/>
        <w:ind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D3440">
        <w:rPr>
          <w:rFonts w:ascii="Times New Roman" w:hAnsi="Times New Roman"/>
          <w:i/>
          <w:iCs/>
          <w:color w:val="000000"/>
          <w:sz w:val="24"/>
          <w:szCs w:val="24"/>
        </w:rPr>
        <w:t>Срок исполнения: до 1 июля 2023 года.</w:t>
      </w:r>
    </w:p>
    <w:p w14:paraId="7C5931C5" w14:textId="77777777" w:rsidR="007D3440" w:rsidRPr="007D3440" w:rsidRDefault="007D3440" w:rsidP="007D3440">
      <w:pPr>
        <w:pBdr>
          <w:bottom w:val="single" w:sz="12" w:space="1" w:color="auto"/>
        </w:pBdr>
        <w:spacing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44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7D3440">
        <w:rPr>
          <w:rFonts w:ascii="Times New Roman" w:hAnsi="Times New Roman"/>
          <w:b/>
          <w:bCs/>
          <w:color w:val="000000"/>
          <w:sz w:val="24"/>
          <w:szCs w:val="24"/>
        </w:rPr>
        <w:t>. Анализ выполнения подпрограммы 3 «Профилактика социально значимых заболеваний» муниципальной программы «Укрепление общественного здоровья населения на территории муниципального образования Куйтунский район на 2021 – 2025 годы».</w:t>
      </w:r>
    </w:p>
    <w:p w14:paraId="04D73F24" w14:textId="77777777" w:rsidR="007D3440" w:rsidRDefault="007D3440" w:rsidP="007D3440">
      <w:pPr>
        <w:spacing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(Т.И. Макаревич, Л.А. Тихонова, Н.А. Зыкова)</w:t>
      </w:r>
    </w:p>
    <w:p w14:paraId="509E0332" w14:textId="77777777" w:rsidR="005A744E" w:rsidRDefault="00E625CD" w:rsidP="000647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Принять к сведению доклады ведущего аналитика по профилактической работе</w:t>
      </w:r>
      <w:r w:rsidR="005A74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казенного учреждения «Центр психолого</w:t>
      </w:r>
      <w:r w:rsidR="00B9176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педагогического и</w:t>
      </w:r>
      <w:r w:rsidR="005A7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76F">
        <w:rPr>
          <w:rFonts w:ascii="Times New Roman" w:hAnsi="Times New Roman"/>
          <w:color w:val="000000"/>
          <w:sz w:val="24"/>
          <w:szCs w:val="24"/>
        </w:rPr>
        <w:t xml:space="preserve">финансового </w:t>
      </w:r>
      <w:r>
        <w:rPr>
          <w:rFonts w:ascii="Times New Roman" w:hAnsi="Times New Roman"/>
          <w:color w:val="000000"/>
          <w:sz w:val="24"/>
          <w:szCs w:val="24"/>
        </w:rPr>
        <w:t xml:space="preserve">сопровождения </w:t>
      </w:r>
      <w:r w:rsidR="00B9176F">
        <w:rPr>
          <w:rFonts w:ascii="Times New Roman" w:hAnsi="Times New Roman"/>
          <w:color w:val="000000"/>
          <w:sz w:val="24"/>
          <w:szCs w:val="24"/>
        </w:rPr>
        <w:t>образовательных учреждений Куйтунского района»</w:t>
      </w:r>
      <w:r w:rsidR="0008404C">
        <w:rPr>
          <w:rFonts w:ascii="Times New Roman" w:hAnsi="Times New Roman"/>
          <w:color w:val="000000"/>
          <w:sz w:val="24"/>
          <w:szCs w:val="24"/>
        </w:rPr>
        <w:t xml:space="preserve"> (далее – МКУ «Центр </w:t>
      </w:r>
      <w:proofErr w:type="spellStart"/>
      <w:r w:rsidR="0008404C">
        <w:rPr>
          <w:rFonts w:ascii="Times New Roman" w:hAnsi="Times New Roman"/>
          <w:color w:val="000000"/>
          <w:sz w:val="24"/>
          <w:szCs w:val="24"/>
        </w:rPr>
        <w:t>ППиФСОУ</w:t>
      </w:r>
      <w:proofErr w:type="spellEnd"/>
      <w:r w:rsidR="0008404C">
        <w:rPr>
          <w:rFonts w:ascii="Times New Roman" w:hAnsi="Times New Roman"/>
          <w:color w:val="000000"/>
          <w:sz w:val="24"/>
          <w:szCs w:val="24"/>
        </w:rPr>
        <w:t xml:space="preserve"> КР») </w:t>
      </w:r>
      <w:r w:rsidR="00B91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4E">
        <w:rPr>
          <w:rFonts w:ascii="Times New Roman" w:hAnsi="Times New Roman"/>
          <w:color w:val="000000"/>
          <w:sz w:val="24"/>
          <w:szCs w:val="24"/>
        </w:rPr>
        <w:t>Т.И. Макаревич</w:t>
      </w:r>
      <w:r w:rsidR="0043624B">
        <w:rPr>
          <w:rFonts w:ascii="Times New Roman" w:hAnsi="Times New Roman"/>
          <w:color w:val="000000"/>
          <w:sz w:val="24"/>
          <w:szCs w:val="24"/>
        </w:rPr>
        <w:t xml:space="preserve"> (по направлению члена комиссии </w:t>
      </w:r>
      <w:proofErr w:type="spellStart"/>
      <w:r w:rsidR="0043624B">
        <w:rPr>
          <w:rFonts w:ascii="Times New Roman" w:hAnsi="Times New Roman"/>
          <w:color w:val="000000"/>
          <w:sz w:val="24"/>
          <w:szCs w:val="24"/>
        </w:rPr>
        <w:t>Подлиновой</w:t>
      </w:r>
      <w:proofErr w:type="spellEnd"/>
      <w:r w:rsidR="0043624B">
        <w:rPr>
          <w:rFonts w:ascii="Times New Roman" w:hAnsi="Times New Roman"/>
          <w:color w:val="000000"/>
          <w:sz w:val="24"/>
          <w:szCs w:val="24"/>
        </w:rPr>
        <w:t xml:space="preserve"> Е.Н.)</w:t>
      </w:r>
      <w:r w:rsidR="005A74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44E">
        <w:rPr>
          <w:rFonts w:ascii="Times New Roman" w:hAnsi="Times New Roman" w:cs="Times New Roman"/>
          <w:sz w:val="24"/>
          <w:szCs w:val="24"/>
        </w:rPr>
        <w:t xml:space="preserve">ведущего специалиста по социальным вопросам организационного отдела </w:t>
      </w:r>
      <w:r w:rsidR="005A744E" w:rsidRPr="00565450">
        <w:rPr>
          <w:rFonts w:ascii="Times New Roman" w:hAnsi="Times New Roman"/>
          <w:color w:val="000000"/>
          <w:sz w:val="24"/>
          <w:szCs w:val="24"/>
          <w:u w:color="000000"/>
        </w:rPr>
        <w:t>управления по правовым</w:t>
      </w:r>
      <w:r w:rsidR="005A744E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5A744E" w:rsidRPr="00565450">
        <w:rPr>
          <w:rFonts w:ascii="Times New Roman" w:hAnsi="Times New Roman"/>
          <w:color w:val="000000"/>
          <w:sz w:val="24"/>
          <w:szCs w:val="24"/>
          <w:u w:color="000000"/>
        </w:rPr>
        <w:t>вопросам, работе с архивом и кадрами</w:t>
      </w:r>
      <w:r w:rsidR="005A744E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5A744E" w:rsidRPr="00565450">
        <w:rPr>
          <w:rFonts w:ascii="Times New Roman" w:hAnsi="Times New Roman"/>
          <w:color w:val="000000"/>
          <w:sz w:val="24"/>
          <w:szCs w:val="24"/>
          <w:u w:color="000000"/>
        </w:rPr>
        <w:t>администрации</w:t>
      </w:r>
      <w:r w:rsidR="005A744E">
        <w:rPr>
          <w:rFonts w:ascii="Times New Roman" w:hAnsi="Times New Roman"/>
          <w:color w:val="000000"/>
          <w:sz w:val="24"/>
          <w:szCs w:val="24"/>
          <w:u w:color="000000"/>
        </w:rPr>
        <w:t xml:space="preserve"> м</w:t>
      </w:r>
      <w:r w:rsidR="005A744E" w:rsidRPr="00565450">
        <w:rPr>
          <w:rFonts w:ascii="Times New Roman" w:hAnsi="Times New Roman"/>
          <w:color w:val="000000"/>
          <w:sz w:val="24"/>
          <w:szCs w:val="24"/>
          <w:u w:color="000000"/>
        </w:rPr>
        <w:t xml:space="preserve">униципального образования </w:t>
      </w:r>
      <w:r w:rsidR="005A744E">
        <w:rPr>
          <w:rFonts w:ascii="Times New Roman" w:hAnsi="Times New Roman"/>
          <w:color w:val="000000"/>
          <w:sz w:val="24"/>
          <w:szCs w:val="24"/>
          <w:u w:color="000000"/>
        </w:rPr>
        <w:t>К</w:t>
      </w:r>
      <w:r w:rsidR="005A744E" w:rsidRPr="00565450">
        <w:rPr>
          <w:rFonts w:ascii="Times New Roman" w:hAnsi="Times New Roman"/>
          <w:color w:val="000000"/>
          <w:sz w:val="24"/>
          <w:szCs w:val="24"/>
          <w:u w:color="000000"/>
        </w:rPr>
        <w:t>уйтунский район</w:t>
      </w:r>
      <w:r w:rsidR="005A744E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5A744E">
        <w:rPr>
          <w:rFonts w:ascii="Times New Roman" w:hAnsi="Times New Roman" w:cs="Times New Roman"/>
          <w:sz w:val="24"/>
          <w:szCs w:val="24"/>
        </w:rPr>
        <w:t>Л.А. Тихонова</w:t>
      </w:r>
      <w:r w:rsidR="0043624B">
        <w:rPr>
          <w:rFonts w:ascii="Times New Roman" w:hAnsi="Times New Roman" w:cs="Times New Roman"/>
          <w:sz w:val="24"/>
          <w:szCs w:val="24"/>
        </w:rPr>
        <w:t xml:space="preserve"> (по направлению члена комиссии Коваленко Е.А.) </w:t>
      </w:r>
      <w:r w:rsidR="005A744E">
        <w:rPr>
          <w:rFonts w:ascii="Times New Roman" w:hAnsi="Times New Roman" w:cs="Times New Roman"/>
          <w:sz w:val="24"/>
          <w:szCs w:val="24"/>
        </w:rPr>
        <w:t xml:space="preserve"> и специалиста по социальной работе ОГБУЗ «Куйтунская РБ» Н.А. Зыковой</w:t>
      </w:r>
      <w:r w:rsidR="0043624B">
        <w:rPr>
          <w:rFonts w:ascii="Times New Roman" w:hAnsi="Times New Roman" w:cs="Times New Roman"/>
          <w:sz w:val="24"/>
          <w:szCs w:val="24"/>
        </w:rPr>
        <w:t xml:space="preserve"> (по направлению члена комиссии Середкиной Л.Н.)</w:t>
      </w:r>
      <w:r w:rsidR="005A744E">
        <w:rPr>
          <w:rFonts w:ascii="Times New Roman" w:hAnsi="Times New Roman" w:cs="Times New Roman"/>
          <w:sz w:val="24"/>
          <w:szCs w:val="24"/>
        </w:rPr>
        <w:t>.</w:t>
      </w:r>
    </w:p>
    <w:p w14:paraId="58ED7B11" w14:textId="77777777" w:rsidR="0006475F" w:rsidRDefault="005A744E" w:rsidP="0006475F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475F">
        <w:rPr>
          <w:rFonts w:ascii="Times New Roman" w:hAnsi="Times New Roman" w:cs="Times New Roman"/>
          <w:sz w:val="24"/>
          <w:szCs w:val="24"/>
        </w:rPr>
        <w:t xml:space="preserve"> </w:t>
      </w:r>
      <w:r w:rsidR="007041C2">
        <w:rPr>
          <w:rFonts w:ascii="Times New Roman" w:hAnsi="Times New Roman"/>
          <w:color w:val="000000"/>
          <w:sz w:val="24"/>
          <w:szCs w:val="24"/>
        </w:rPr>
        <w:t xml:space="preserve">ОП (дислокация </w:t>
      </w:r>
      <w:proofErr w:type="spellStart"/>
      <w:r w:rsidR="007041C2">
        <w:rPr>
          <w:rFonts w:ascii="Times New Roman" w:hAnsi="Times New Roman"/>
          <w:color w:val="000000"/>
          <w:sz w:val="24"/>
          <w:szCs w:val="24"/>
        </w:rPr>
        <w:t>р.п.Куйтун</w:t>
      </w:r>
      <w:proofErr w:type="spellEnd"/>
      <w:r w:rsidR="007041C2">
        <w:rPr>
          <w:rFonts w:ascii="Times New Roman" w:hAnsi="Times New Roman"/>
          <w:color w:val="000000"/>
          <w:sz w:val="24"/>
          <w:szCs w:val="24"/>
        </w:rPr>
        <w:t>) МО МВД России «</w:t>
      </w:r>
      <w:proofErr w:type="spellStart"/>
      <w:r w:rsidR="007041C2">
        <w:rPr>
          <w:rFonts w:ascii="Times New Roman" w:hAnsi="Times New Roman"/>
          <w:color w:val="000000"/>
          <w:sz w:val="24"/>
          <w:szCs w:val="24"/>
        </w:rPr>
        <w:t>Тулунский</w:t>
      </w:r>
      <w:proofErr w:type="spellEnd"/>
      <w:r w:rsidR="007041C2">
        <w:rPr>
          <w:rFonts w:ascii="Times New Roman" w:hAnsi="Times New Roman"/>
          <w:color w:val="000000"/>
          <w:sz w:val="24"/>
          <w:szCs w:val="24"/>
        </w:rPr>
        <w:t>»:</w:t>
      </w:r>
    </w:p>
    <w:p w14:paraId="29971637" w14:textId="77777777" w:rsidR="005A744E" w:rsidRDefault="0006475F" w:rsidP="000647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7041C2"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проведение рейдовых проверок торговых точек по продажам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вейпов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4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3C0A0F" w14:textId="77777777" w:rsidR="0006475F" w:rsidRDefault="007041C2" w:rsidP="0006475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6475F" w:rsidRPr="0006475F">
        <w:rPr>
          <w:rFonts w:ascii="Times New Roman" w:hAnsi="Times New Roman" w:cs="Times New Roman"/>
          <w:i/>
          <w:iCs/>
          <w:sz w:val="24"/>
          <w:szCs w:val="24"/>
        </w:rPr>
        <w:t>рок исполнения: до 1 июня 2023 года</w:t>
      </w:r>
      <w:r w:rsidR="000647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E5A9F44" w14:textId="77777777" w:rsidR="007041C2" w:rsidRDefault="007041C2" w:rsidP="000647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C2">
        <w:rPr>
          <w:rFonts w:ascii="Times New Roman" w:hAnsi="Times New Roman" w:cs="Times New Roman"/>
          <w:sz w:val="24"/>
          <w:szCs w:val="24"/>
        </w:rPr>
        <w:t xml:space="preserve">3. МКУ «Центр </w:t>
      </w:r>
      <w:proofErr w:type="spellStart"/>
      <w:r w:rsidRPr="007041C2">
        <w:rPr>
          <w:rFonts w:ascii="Times New Roman" w:hAnsi="Times New Roman" w:cs="Times New Roman"/>
          <w:sz w:val="24"/>
          <w:szCs w:val="24"/>
        </w:rPr>
        <w:t>ППиФСОУ</w:t>
      </w:r>
      <w:proofErr w:type="spellEnd"/>
      <w:r w:rsidRPr="007041C2">
        <w:rPr>
          <w:rFonts w:ascii="Times New Roman" w:hAnsi="Times New Roman" w:cs="Times New Roman"/>
          <w:sz w:val="24"/>
          <w:szCs w:val="24"/>
        </w:rPr>
        <w:t xml:space="preserve"> КР»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9CC7EC" w14:textId="77777777" w:rsidR="007041C2" w:rsidRDefault="007041C2" w:rsidP="000647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 следующем заседании заслушать </w:t>
      </w:r>
      <w:r w:rsidRPr="007041C2">
        <w:rPr>
          <w:rFonts w:ascii="Times New Roman" w:hAnsi="Times New Roman" w:cs="Times New Roman"/>
          <w:sz w:val="24"/>
          <w:szCs w:val="24"/>
        </w:rPr>
        <w:t xml:space="preserve">МКУ «Центр </w:t>
      </w:r>
      <w:proofErr w:type="spellStart"/>
      <w:r w:rsidRPr="007041C2">
        <w:rPr>
          <w:rFonts w:ascii="Times New Roman" w:hAnsi="Times New Roman" w:cs="Times New Roman"/>
          <w:sz w:val="24"/>
          <w:szCs w:val="24"/>
        </w:rPr>
        <w:t>ППиФСОУ</w:t>
      </w:r>
      <w:proofErr w:type="spellEnd"/>
      <w:r w:rsidRPr="007041C2">
        <w:rPr>
          <w:rFonts w:ascii="Times New Roman" w:hAnsi="Times New Roman" w:cs="Times New Roman"/>
          <w:sz w:val="24"/>
          <w:szCs w:val="24"/>
        </w:rPr>
        <w:t xml:space="preserve"> КР»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питания в образовательных </w:t>
      </w:r>
      <w:r w:rsidR="00B63D0D">
        <w:rPr>
          <w:rFonts w:ascii="Times New Roman" w:hAnsi="Times New Roman" w:cs="Times New Roman"/>
          <w:sz w:val="24"/>
          <w:szCs w:val="24"/>
        </w:rPr>
        <w:t>организациях.</w:t>
      </w:r>
    </w:p>
    <w:p w14:paraId="4AAE88DE" w14:textId="77777777" w:rsidR="00B63D0D" w:rsidRPr="00B63D0D" w:rsidRDefault="00B63D0D" w:rsidP="0006475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0D">
        <w:rPr>
          <w:rFonts w:ascii="Times New Roman" w:hAnsi="Times New Roman" w:cs="Times New Roman"/>
          <w:i/>
          <w:iCs/>
          <w:sz w:val="24"/>
          <w:szCs w:val="24"/>
        </w:rPr>
        <w:t xml:space="preserve">Срок исполнения: на следующее заседание Межведомственной комиссии при мэре муниципального образования Куйтунский район по вопросам противодействия распространения социально значимых заболеваний на территории муниципального образования Куйтунский район </w:t>
      </w:r>
    </w:p>
    <w:p w14:paraId="24C58836" w14:textId="77777777" w:rsidR="0008404C" w:rsidRDefault="0008404C" w:rsidP="0008404C">
      <w:pPr>
        <w:pBdr>
          <w:bottom w:val="single" w:sz="12" w:space="1" w:color="auto"/>
        </w:pBd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04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84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404C">
        <w:rPr>
          <w:rFonts w:ascii="Times New Roman" w:hAnsi="Times New Roman"/>
          <w:b/>
          <w:bCs/>
          <w:sz w:val="24"/>
          <w:szCs w:val="24"/>
        </w:rPr>
        <w:t>О принятии мер по снижению заболеваемости туберкулезом на территории Куйтунского района</w:t>
      </w:r>
    </w:p>
    <w:p w14:paraId="4907581B" w14:textId="77777777" w:rsidR="0008404C" w:rsidRDefault="0008404C" w:rsidP="0008404C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8404C">
        <w:rPr>
          <w:rFonts w:ascii="Times New Roman" w:hAnsi="Times New Roman"/>
          <w:sz w:val="24"/>
          <w:szCs w:val="24"/>
        </w:rPr>
        <w:t>(И.В. Войченко)</w:t>
      </w:r>
    </w:p>
    <w:p w14:paraId="39CBF181" w14:textId="77777777" w:rsidR="0008404C" w:rsidRDefault="0008404C" w:rsidP="0008404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Принять к сведению доклад главного специалиста – эксперта Т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>ерриториальн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отдел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правления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Роспотребнадзора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по Иркутской области в городе Тулуне, </w:t>
      </w:r>
      <w:proofErr w:type="spellStart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>Тулунском</w:t>
      </w:r>
      <w:proofErr w:type="spellEnd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>Куйтунском</w:t>
      </w:r>
      <w:proofErr w:type="spellEnd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И.В. Войченко</w:t>
      </w:r>
      <w:r w:rsidR="0043624B">
        <w:rPr>
          <w:rFonts w:ascii="Times New Roman" w:hAnsi="Times New Roman"/>
          <w:sz w:val="24"/>
          <w:szCs w:val="24"/>
          <w:shd w:val="clear" w:color="auto" w:fill="FFFFFF"/>
        </w:rPr>
        <w:t xml:space="preserve"> (по направлению члена комиссии </w:t>
      </w:r>
      <w:proofErr w:type="spellStart"/>
      <w:r w:rsidR="0043624B">
        <w:rPr>
          <w:rFonts w:ascii="Times New Roman" w:hAnsi="Times New Roman"/>
          <w:sz w:val="24"/>
          <w:szCs w:val="24"/>
          <w:shd w:val="clear" w:color="auto" w:fill="FFFFFF"/>
        </w:rPr>
        <w:t>Доголь</w:t>
      </w:r>
      <w:proofErr w:type="spellEnd"/>
      <w:r w:rsidR="0043624B">
        <w:rPr>
          <w:rFonts w:ascii="Times New Roman" w:hAnsi="Times New Roman"/>
          <w:sz w:val="24"/>
          <w:szCs w:val="24"/>
          <w:shd w:val="clear" w:color="auto" w:fill="FFFFFF"/>
        </w:rPr>
        <w:t xml:space="preserve"> О.Б.)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FCB8B4" w14:textId="77777777" w:rsidR="00BF51F0" w:rsidRDefault="0008404C" w:rsidP="0008404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2.ОГБУЗ «Куйтунская РБ»</w:t>
      </w:r>
      <w:r w:rsidR="00BF51F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7D46BF3B" w14:textId="77777777" w:rsidR="00BF51F0" w:rsidRDefault="00BF51F0" w:rsidP="0008404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2.1. Своевременное выявление заболевания и адекватное лечение заболевших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туберкулинодиагностика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детям, флюорография взрослым) </w:t>
      </w:r>
    </w:p>
    <w:p w14:paraId="1E234594" w14:textId="77777777" w:rsidR="0008404C" w:rsidRDefault="00BF51F0" w:rsidP="0008404C">
      <w:pPr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BF51F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Срок исполнения: постоянно.</w:t>
      </w:r>
      <w:r w:rsidR="0008404C" w:rsidRPr="00BF51F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4A30FE14" w14:textId="77777777" w:rsidR="00BF51F0" w:rsidRDefault="00BF51F0" w:rsidP="0008404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2.2. В очаге туберкулезной инфекции необходимо проводить профилактические мероприятия: текущая дезинфекция, заключительная дезинфекция после изоляции больного.</w:t>
      </w:r>
    </w:p>
    <w:p w14:paraId="549031C3" w14:textId="77777777" w:rsidR="00BF51F0" w:rsidRDefault="00BF51F0" w:rsidP="0008404C">
      <w:pPr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Срок исполнения: постоянно.</w:t>
      </w:r>
    </w:p>
    <w:p w14:paraId="3AD1E047" w14:textId="77777777" w:rsidR="00390832" w:rsidRDefault="00390832" w:rsidP="0008404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Администрация муниципального образования Куйтунский район:</w:t>
      </w:r>
    </w:p>
    <w:p w14:paraId="2095E6DA" w14:textId="77777777" w:rsidR="00576432" w:rsidRDefault="00390832" w:rsidP="0008404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3.1. </w:t>
      </w:r>
      <w:r w:rsidR="00576432">
        <w:rPr>
          <w:rFonts w:ascii="Times New Roman" w:hAnsi="Times New Roman"/>
          <w:sz w:val="24"/>
          <w:szCs w:val="24"/>
          <w:shd w:val="clear" w:color="auto" w:fill="FFFFFF"/>
        </w:rPr>
        <w:t>Внести изменения</w:t>
      </w:r>
      <w:r w:rsidRPr="00390832">
        <w:rPr>
          <w:rFonts w:ascii="Times New Roman" w:hAnsi="Times New Roman"/>
          <w:sz w:val="24"/>
          <w:szCs w:val="24"/>
          <w:shd w:val="clear" w:color="auto" w:fill="FFFFFF"/>
        </w:rPr>
        <w:t xml:space="preserve"> в муниципальную программу «</w:t>
      </w:r>
      <w:r w:rsidRPr="00390832">
        <w:rPr>
          <w:rFonts w:ascii="Times New Roman" w:hAnsi="Times New Roman"/>
          <w:color w:val="000000"/>
          <w:sz w:val="24"/>
          <w:szCs w:val="24"/>
        </w:rPr>
        <w:t>Укрепление общественного здоровья населения на территории муниципального образования Куйтунский район на 2021 – 2025 годы».</w:t>
      </w:r>
      <w:r w:rsidRPr="003908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76432">
        <w:rPr>
          <w:rFonts w:ascii="Times New Roman" w:hAnsi="Times New Roman"/>
          <w:sz w:val="24"/>
          <w:szCs w:val="24"/>
          <w:shd w:val="clear" w:color="auto" w:fill="FFFFFF"/>
        </w:rPr>
        <w:t xml:space="preserve">с заложением финансирования ряда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мероприяти</w:t>
      </w:r>
      <w:r w:rsidR="00576432">
        <w:rPr>
          <w:rFonts w:ascii="Times New Roman" w:hAnsi="Times New Roman"/>
          <w:sz w:val="24"/>
          <w:szCs w:val="24"/>
          <w:shd w:val="clear" w:color="auto" w:fill="FFFFFF"/>
        </w:rPr>
        <w:t>й, касающихся проведения дезинфекции.</w:t>
      </w:r>
    </w:p>
    <w:p w14:paraId="31C5F19E" w14:textId="77777777" w:rsidR="00390832" w:rsidRDefault="00390832" w:rsidP="0008404C">
      <w:pPr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39083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Срок исполнения: до 15 июля 2023 года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</w:p>
    <w:p w14:paraId="11D30BA0" w14:textId="77777777" w:rsidR="00390832" w:rsidRDefault="00390832" w:rsidP="0008404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3.2. Разработать и утвердить комплексный план мероприятий по предупреждению туберкулеза на территории муниципального образования Куйтунский район</w:t>
      </w:r>
      <w:r w:rsidR="005764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871A8B4" w14:textId="77777777" w:rsidR="00576432" w:rsidRDefault="00576432" w:rsidP="0008404C">
      <w:pPr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57643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lastRenderedPageBreak/>
        <w:t>Срок исполнения: до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15 июля 2023 года.</w:t>
      </w:r>
    </w:p>
    <w:p w14:paraId="6B61E857" w14:textId="77777777" w:rsidR="0033017C" w:rsidRDefault="00576432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32">
        <w:rPr>
          <w:rFonts w:ascii="Times New Roman" w:hAnsi="Times New Roman"/>
          <w:sz w:val="24"/>
          <w:szCs w:val="24"/>
          <w:shd w:val="clear" w:color="auto" w:fill="FFFFFF"/>
        </w:rPr>
        <w:t xml:space="preserve">3.3. Проводить </w:t>
      </w:r>
      <w:r w:rsidRPr="00576432">
        <w:rPr>
          <w:rFonts w:ascii="Times New Roman" w:hAnsi="Times New Roman" w:cs="Times New Roman"/>
          <w:sz w:val="24"/>
          <w:szCs w:val="24"/>
        </w:rPr>
        <w:t>заседания Межведомственной комиссии при мэре муниципального образования Куйтунский район по вопросам противодействия распространения социально значимых заболеваний на территории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регулярно (не реже 1 раза в квартал).</w:t>
      </w:r>
    </w:p>
    <w:p w14:paraId="261B417A" w14:textId="77777777" w:rsidR="00576432" w:rsidRDefault="00576432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576432">
        <w:rPr>
          <w:rFonts w:ascii="Times New Roman" w:hAnsi="Times New Roman" w:cs="Times New Roman"/>
          <w:i/>
          <w:iCs/>
          <w:sz w:val="24"/>
          <w:szCs w:val="24"/>
        </w:rPr>
        <w:t>Срок исполнения: постоянно.</w:t>
      </w:r>
    </w:p>
    <w:p w14:paraId="7EABA023" w14:textId="77777777" w:rsidR="00576432" w:rsidRDefault="00576432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Рассматривать на заседаниях вопрос о состоянии заболеваемости населения туберкулезом и эффективности проводимых мероприятий по борьбе с туберкулезом.</w:t>
      </w:r>
    </w:p>
    <w:p w14:paraId="192B4F1C" w14:textId="77777777" w:rsidR="00D140CB" w:rsidRDefault="00D140CB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 исполнения: постоянно.</w:t>
      </w:r>
    </w:p>
    <w:p w14:paraId="2D86AA55" w14:textId="77777777" w:rsidR="00D140CB" w:rsidRDefault="00D140CB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Обеспечить содействие медицинским организациям по проведению профилактического обследования на туберкулез населения отдаленных районов с обеспечением транспортной доступности.</w:t>
      </w:r>
    </w:p>
    <w:p w14:paraId="22414B75" w14:textId="77777777" w:rsidR="00D140CB" w:rsidRDefault="00D140CB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40CB">
        <w:rPr>
          <w:rFonts w:ascii="Times New Roman" w:hAnsi="Times New Roman" w:cs="Times New Roman"/>
          <w:i/>
          <w:iCs/>
          <w:sz w:val="24"/>
          <w:szCs w:val="24"/>
        </w:rPr>
        <w:t>Срок исполнения: постоянно.</w:t>
      </w:r>
    </w:p>
    <w:p w14:paraId="3DF89368" w14:textId="77777777" w:rsidR="00D140CB" w:rsidRDefault="00D140CB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0CB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Обеспечить активное освещение в СМИ вопросов профилактики туберкулеза.</w:t>
      </w:r>
    </w:p>
    <w:p w14:paraId="043BD6B3" w14:textId="77777777" w:rsidR="00D140CB" w:rsidRDefault="00D140CB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40CB">
        <w:rPr>
          <w:rFonts w:ascii="Times New Roman" w:hAnsi="Times New Roman" w:cs="Times New Roman"/>
          <w:i/>
          <w:iCs/>
          <w:sz w:val="24"/>
          <w:szCs w:val="24"/>
        </w:rPr>
        <w:t>Срок исполнения: 1 раз в квартал.</w:t>
      </w:r>
    </w:p>
    <w:p w14:paraId="06A8434F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D0D">
        <w:rPr>
          <w:rFonts w:ascii="Times New Roman" w:hAnsi="Times New Roman" w:cs="Times New Roman"/>
          <w:sz w:val="24"/>
          <w:szCs w:val="24"/>
        </w:rPr>
        <w:t xml:space="preserve">3.7. Разработать и утвердить План работы </w:t>
      </w:r>
      <w:r w:rsidRPr="00B63D0D">
        <w:rPr>
          <w:rFonts w:ascii="Times New Roman" w:hAnsi="Times New Roman" w:cs="Times New Roman"/>
          <w:color w:val="000000"/>
          <w:sz w:val="24"/>
          <w:szCs w:val="24"/>
        </w:rPr>
        <w:t>межведомственной комиссии при мэре муниципального образования Куйтунский район по вопросам противодействия распространения социально значимых заболеваний на территории муниципального образования Куйтунский район на 2023 год</w:t>
      </w:r>
      <w:r w:rsidRPr="00B63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ADC9C" w14:textId="77777777" w:rsidR="00B63D0D" w:rsidRP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 исполнения: до 1 июля 2023 года.</w:t>
      </w:r>
    </w:p>
    <w:p w14:paraId="075DF4EA" w14:textId="77777777" w:rsidR="003A46F7" w:rsidRDefault="00D140CB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D0D">
        <w:rPr>
          <w:rFonts w:ascii="Times New Roman" w:hAnsi="Times New Roman" w:cs="Times New Roman"/>
          <w:sz w:val="24"/>
          <w:szCs w:val="24"/>
        </w:rPr>
        <w:t>3.</w:t>
      </w:r>
      <w:r w:rsidR="00B63D0D" w:rsidRPr="00B63D0D">
        <w:rPr>
          <w:rFonts w:ascii="Times New Roman" w:hAnsi="Times New Roman" w:cs="Times New Roman"/>
          <w:sz w:val="24"/>
          <w:szCs w:val="24"/>
        </w:rPr>
        <w:t>8</w:t>
      </w:r>
      <w:r w:rsidRPr="00B63D0D">
        <w:rPr>
          <w:rFonts w:ascii="Times New Roman" w:hAnsi="Times New Roman" w:cs="Times New Roman"/>
          <w:sz w:val="24"/>
          <w:szCs w:val="24"/>
        </w:rPr>
        <w:t>. На следующем заседании Межведомственной комиссии при мэре муниципального образования Куйтунский район по вопросам противодействия</w:t>
      </w:r>
      <w:r w:rsidRPr="00D140CB">
        <w:rPr>
          <w:rFonts w:ascii="Times New Roman" w:hAnsi="Times New Roman" w:cs="Times New Roman"/>
          <w:sz w:val="24"/>
          <w:szCs w:val="24"/>
        </w:rPr>
        <w:t xml:space="preserve"> распространения социально значимых заболеваний на территории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заслушать отчет областного государственного бюджетного учреждения «Управление социальной защиты и </w:t>
      </w:r>
      <w:r w:rsidR="003A46F7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 w:rsidR="003A46F7">
        <w:rPr>
          <w:rFonts w:ascii="Times New Roman" w:hAnsi="Times New Roman" w:cs="Times New Roman"/>
          <w:sz w:val="24"/>
          <w:szCs w:val="24"/>
        </w:rPr>
        <w:t xml:space="preserve"> населения по </w:t>
      </w:r>
      <w:proofErr w:type="spellStart"/>
      <w:r w:rsidR="003A46F7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3A46F7">
        <w:rPr>
          <w:rFonts w:ascii="Times New Roman" w:hAnsi="Times New Roman" w:cs="Times New Roman"/>
          <w:sz w:val="24"/>
          <w:szCs w:val="24"/>
        </w:rPr>
        <w:t xml:space="preserve"> району о проделанной работе мобильного социального пункта.</w:t>
      </w:r>
    </w:p>
    <w:p w14:paraId="3A8956E1" w14:textId="77777777" w:rsidR="003A46F7" w:rsidRDefault="003A46F7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D140CB">
        <w:rPr>
          <w:rFonts w:ascii="Times New Roman" w:hAnsi="Times New Roman" w:cs="Times New Roman"/>
          <w:sz w:val="24"/>
          <w:szCs w:val="24"/>
        </w:rPr>
        <w:t>На следующе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40CB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40CB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при мэре муниципального образования Куйтунский район по вопросам противодействия распространения социально значимых заболеваний на территории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заслушать отчет ОГБУЗ «Куйтунская РБ»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 </w:t>
      </w:r>
      <w:r w:rsidR="007041C2">
        <w:rPr>
          <w:rFonts w:ascii="Times New Roman" w:hAnsi="Times New Roman" w:cs="Times New Roman"/>
          <w:sz w:val="24"/>
          <w:szCs w:val="24"/>
        </w:rPr>
        <w:t>туберкулёзом, мерах по предупреждению туберкулеза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6BB7D" w14:textId="77777777" w:rsidR="003A46F7" w:rsidRDefault="003A46F7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Запланировать </w:t>
      </w:r>
      <w:r w:rsidR="007041C2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расширенно</w:t>
      </w:r>
      <w:r w:rsidR="007041C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7041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CB">
        <w:rPr>
          <w:rFonts w:ascii="Times New Roman" w:hAnsi="Times New Roman" w:cs="Times New Roman"/>
          <w:sz w:val="24"/>
          <w:szCs w:val="24"/>
        </w:rPr>
        <w:t>Межведомственной комиссии при мэре муниципального образования Куйтунский район по вопросам противодействия распространения социально значимых заболеваний на территории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A4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с привлечением: </w:t>
      </w:r>
    </w:p>
    <w:p w14:paraId="65E37915" w14:textId="77777777" w:rsidR="00B63D0D" w:rsidRDefault="00B63D0D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родителей несовершеннолетних граждан;</w:t>
      </w:r>
    </w:p>
    <w:p w14:paraId="62A91031" w14:textId="77777777" w:rsidR="003A46F7" w:rsidRDefault="003A46F7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комиссии по делам несовершеннолетних и защите их прав администрации муниципального образования Куйтунский район;</w:t>
      </w:r>
    </w:p>
    <w:p w14:paraId="0ADF016B" w14:textId="77777777" w:rsidR="003A46F7" w:rsidRDefault="003A46F7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социальных работников;</w:t>
      </w:r>
    </w:p>
    <w:p w14:paraId="284622A4" w14:textId="77777777" w:rsidR="003A46F7" w:rsidRDefault="003A46F7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ОГБУЗ «Куйтунская РБ»;</w:t>
      </w:r>
    </w:p>
    <w:p w14:paraId="25ABACF8" w14:textId="77777777" w:rsidR="003A46F7" w:rsidRDefault="003A46F7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администрации муниципального образования Куйтунский район;</w:t>
      </w:r>
    </w:p>
    <w:p w14:paraId="46177332" w14:textId="77777777" w:rsidR="006744F7" w:rsidRDefault="003A46F7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44F7">
        <w:rPr>
          <w:rFonts w:ascii="Times New Roman" w:hAnsi="Times New Roman" w:cs="Times New Roman"/>
          <w:sz w:val="24"/>
          <w:szCs w:val="24"/>
        </w:rPr>
        <w:t xml:space="preserve">ОГБУ «Управление социальной защиты и социального обслуживания населения по </w:t>
      </w:r>
      <w:proofErr w:type="spellStart"/>
      <w:r w:rsidR="006744F7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6744F7">
        <w:rPr>
          <w:rFonts w:ascii="Times New Roman" w:hAnsi="Times New Roman" w:cs="Times New Roman"/>
          <w:sz w:val="24"/>
          <w:szCs w:val="24"/>
        </w:rPr>
        <w:t xml:space="preserve"> району»;</w:t>
      </w:r>
    </w:p>
    <w:p w14:paraId="0CAB1B7C" w14:textId="77777777" w:rsidR="006744F7" w:rsidRDefault="006744F7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4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>ерриториальн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отдел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правления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Роспотребнадзора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по Иркутской области в городе Тулуне, </w:t>
      </w:r>
      <w:proofErr w:type="spellStart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>Тулунском</w:t>
      </w:r>
      <w:proofErr w:type="spellEnd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>Куйтунском</w:t>
      </w:r>
      <w:proofErr w:type="spellEnd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районах</w:t>
      </w:r>
      <w:r w:rsidR="007041C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B4A211E" w14:textId="77777777" w:rsidR="007041C2" w:rsidRDefault="007041C2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ОП (дислокация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р.п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Куйтун) МО МВД России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Тулунский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42344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5E530CD" w14:textId="77777777" w:rsidR="0042344C" w:rsidRDefault="0042344C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отдел спорта, молодежной политики и туризма администрации муниципального образования Куйтунский район.</w:t>
      </w:r>
    </w:p>
    <w:p w14:paraId="448DE517" w14:textId="77777777" w:rsidR="0042344C" w:rsidRDefault="0042344C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9A7B2D" w14:textId="77777777" w:rsidR="0042344C" w:rsidRDefault="0042344C" w:rsidP="0042344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44C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председателя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Ме</w:t>
      </w:r>
      <w:r w:rsidRPr="0042344C">
        <w:rPr>
          <w:rFonts w:ascii="Times New Roman" w:hAnsi="Times New Roman" w:cs="Times New Roman"/>
          <w:sz w:val="24"/>
          <w:szCs w:val="24"/>
        </w:rPr>
        <w:t xml:space="preserve">жведомственной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2344C">
        <w:rPr>
          <w:rFonts w:ascii="Times New Roman" w:hAnsi="Times New Roman" w:cs="Times New Roman"/>
          <w:sz w:val="24"/>
          <w:szCs w:val="24"/>
        </w:rPr>
        <w:t xml:space="preserve">при мэре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2344C">
        <w:rPr>
          <w:rFonts w:ascii="Times New Roman" w:hAnsi="Times New Roman" w:cs="Times New Roman"/>
          <w:sz w:val="24"/>
          <w:szCs w:val="24"/>
        </w:rPr>
        <w:t xml:space="preserve">Куйтунский район по вопросам противодействия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2344C">
        <w:rPr>
          <w:rFonts w:ascii="Times New Roman" w:hAnsi="Times New Roman" w:cs="Times New Roman"/>
          <w:sz w:val="24"/>
          <w:szCs w:val="24"/>
        </w:rPr>
        <w:t xml:space="preserve">распространения социально значимых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2344C">
        <w:rPr>
          <w:rFonts w:ascii="Times New Roman" w:hAnsi="Times New Roman" w:cs="Times New Roman"/>
          <w:sz w:val="24"/>
          <w:szCs w:val="24"/>
        </w:rPr>
        <w:t xml:space="preserve">заболеваний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2344C"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</w:p>
    <w:p w14:paraId="4B741C54" w14:textId="77777777" w:rsidR="0042344C" w:rsidRDefault="0042344C" w:rsidP="0042344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6F9816" w14:textId="77777777" w:rsidR="0042344C" w:rsidRPr="0042344C" w:rsidRDefault="0042344C" w:rsidP="0042344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43624B">
        <w:rPr>
          <w:rFonts w:ascii="Times New Roman" w:hAnsi="Times New Roman" w:cs="Times New Roman"/>
          <w:sz w:val="24"/>
          <w:szCs w:val="24"/>
        </w:rPr>
        <w:t xml:space="preserve">комиссии: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Л.А. Тихонова</w:t>
      </w:r>
    </w:p>
    <w:p w14:paraId="142A481B" w14:textId="77777777" w:rsidR="0042344C" w:rsidRDefault="0042344C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51CEB8E" w14:textId="77777777" w:rsidR="00D140CB" w:rsidRPr="00D140CB" w:rsidRDefault="006744F7" w:rsidP="003A46F7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585D2" w14:textId="77777777" w:rsidR="00D140CB" w:rsidRDefault="00D140CB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6B9DF5" w14:textId="77777777" w:rsidR="007041C2" w:rsidRDefault="007041C2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97A396" w14:textId="77777777" w:rsidR="007041C2" w:rsidRDefault="007041C2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6B7453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A9542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1CB742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AF0DE2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B465B3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AE729E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701B7F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DBB9F7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7A28FA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82B60A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8E98D0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95514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91C14D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B16323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353073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90737C" w14:textId="77777777" w:rsidR="0042344C" w:rsidRDefault="0042344C" w:rsidP="0042344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участников заседания Межведомственной комиссии при мэре муниципального образования Куйтунский район по вопросам противодействия распространения социально значимых заболеваний на территории муниципального образования Куйтунский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 июня 2023 года</w:t>
      </w:r>
    </w:p>
    <w:p w14:paraId="46AB2F5E" w14:textId="77777777" w:rsidR="0042344C" w:rsidRDefault="0042344C" w:rsidP="0042344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344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344C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Pr="0042344C">
        <w:rPr>
          <w:rFonts w:ascii="Times New Roman" w:hAnsi="Times New Roman" w:cs="Times New Roman"/>
          <w:sz w:val="24"/>
          <w:szCs w:val="24"/>
        </w:rPr>
        <w:t xml:space="preserve"> Т.П., заместитель мэра по социальным вопросам администрации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>, заместитель председателя комиссии;</w:t>
      </w:r>
    </w:p>
    <w:p w14:paraId="30450264" w14:textId="77777777" w:rsidR="0043624B" w:rsidRDefault="0042344C" w:rsidP="0042344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Тихонова Л.А., ведущий специалист по социальным вопросам                                                                        организационного отдела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управления по правовым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вопросам, работе с архивом и кадрами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                                       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 xml:space="preserve"> администрации муниципального образования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565450">
        <w:rPr>
          <w:rFonts w:ascii="Times New Roman" w:hAnsi="Times New Roman"/>
          <w:color w:val="000000"/>
          <w:sz w:val="24"/>
          <w:szCs w:val="24"/>
          <w:u w:color="000000"/>
        </w:rPr>
        <w:t>Куйтунский район</w:t>
      </w:r>
      <w:r w:rsidR="0043624B">
        <w:rPr>
          <w:rFonts w:ascii="Times New Roman" w:hAnsi="Times New Roman"/>
          <w:color w:val="000000"/>
          <w:sz w:val="24"/>
          <w:szCs w:val="24"/>
          <w:u w:color="000000"/>
        </w:rPr>
        <w:t>, секретарь комиссии;</w:t>
      </w:r>
    </w:p>
    <w:p w14:paraId="6279769D" w14:textId="77777777" w:rsidR="0043624B" w:rsidRDefault="0043624B" w:rsidP="0042344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3. Кихтенко Н.Н.,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. директора </w:t>
      </w:r>
      <w:r>
        <w:rPr>
          <w:rFonts w:ascii="Times New Roman" w:hAnsi="Times New Roman" w:cs="Times New Roman"/>
          <w:sz w:val="24"/>
          <w:szCs w:val="24"/>
        </w:rPr>
        <w:t xml:space="preserve">ОГБУ «Управление социальной защиты и социального обслуживания населения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 (член комиссии);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42344C" w:rsidRPr="00565450">
        <w:rPr>
          <w:rFonts w:ascii="Times New Roman" w:hAnsi="Times New Roman"/>
          <w:color w:val="000000"/>
          <w:sz w:val="24"/>
          <w:szCs w:val="24"/>
          <w:u w:color="000000"/>
        </w:rPr>
        <w:t xml:space="preserve">  </w:t>
      </w:r>
    </w:p>
    <w:p w14:paraId="68C85F64" w14:textId="77777777" w:rsidR="0043624B" w:rsidRDefault="0043624B" w:rsidP="0042344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4. Макаревич Т.И., </w:t>
      </w:r>
      <w:r>
        <w:rPr>
          <w:rFonts w:ascii="Times New Roman" w:hAnsi="Times New Roman"/>
          <w:color w:val="000000"/>
          <w:sz w:val="24"/>
          <w:szCs w:val="24"/>
        </w:rPr>
        <w:t xml:space="preserve">ведущего аналитика по профилактической работе МКУ «Центр ППиФСОУ КР» (по направлению члена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Подлиновой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Е.Н.);</w:t>
      </w:r>
    </w:p>
    <w:p w14:paraId="6A0070EB" w14:textId="77777777" w:rsidR="0043624B" w:rsidRDefault="0043624B" w:rsidP="0042344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5. Зыкова Н.А., </w:t>
      </w:r>
      <w:r>
        <w:rPr>
          <w:rFonts w:ascii="Times New Roman" w:hAnsi="Times New Roman" w:cs="Times New Roman"/>
          <w:sz w:val="24"/>
          <w:szCs w:val="24"/>
        </w:rPr>
        <w:t>специалиста по социальной работе ОГБУЗ «Куйтунская РБ» (по направлению члена комиссии Середкиной Л.Н.);</w:t>
      </w:r>
    </w:p>
    <w:p w14:paraId="2DF8CF4C" w14:textId="4EB5892D" w:rsidR="0042344C" w:rsidRPr="0042344C" w:rsidRDefault="0043624B" w:rsidP="0042344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Войченко И.В., главный специалист - эксперт</w:t>
      </w:r>
      <w:r w:rsidR="00AF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>ерриториальн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отдел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правления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Роспотребнадзора</w:t>
      </w:r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по Иркутской области в городе Тулуне, </w:t>
      </w:r>
      <w:proofErr w:type="spellStart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>Тулунском</w:t>
      </w:r>
      <w:proofErr w:type="spellEnd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>Куйтунском</w:t>
      </w:r>
      <w:proofErr w:type="spellEnd"/>
      <w:r w:rsidRPr="006A226F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районах</w:t>
      </w:r>
      <w:r w:rsidR="00AF26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2695">
        <w:rPr>
          <w:rFonts w:ascii="Times New Roman" w:hAnsi="Times New Roman" w:cs="Times New Roman"/>
          <w:sz w:val="24"/>
          <w:szCs w:val="24"/>
        </w:rPr>
        <w:t xml:space="preserve">(по направлению члена комиссии </w:t>
      </w:r>
      <w:proofErr w:type="spellStart"/>
      <w:r w:rsidR="003D515F">
        <w:rPr>
          <w:rFonts w:ascii="Times New Roman" w:hAnsi="Times New Roman" w:cs="Times New Roman"/>
          <w:sz w:val="24"/>
          <w:szCs w:val="24"/>
        </w:rPr>
        <w:t>Доголь</w:t>
      </w:r>
      <w:proofErr w:type="spellEnd"/>
      <w:r w:rsidR="003D515F">
        <w:rPr>
          <w:rFonts w:ascii="Times New Roman" w:hAnsi="Times New Roman" w:cs="Times New Roman"/>
          <w:sz w:val="24"/>
          <w:szCs w:val="24"/>
        </w:rPr>
        <w:t xml:space="preserve"> О.Б.</w:t>
      </w:r>
      <w:r w:rsidR="00AF269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42344C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    </w:t>
      </w:r>
      <w:r w:rsidR="0042344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3D356DFA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C8E1B8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8817C6" w14:textId="77777777" w:rsidR="00B63D0D" w:rsidRDefault="00B63D0D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4EF27" w14:textId="77777777" w:rsidR="007041C2" w:rsidRPr="00D140CB" w:rsidRDefault="007041C2" w:rsidP="00D140CB">
      <w:pPr>
        <w:pBdr>
          <w:bottom w:val="single" w:sz="12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579E68" w14:textId="77777777" w:rsidR="00D140CB" w:rsidRPr="00D140CB" w:rsidRDefault="00D140CB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4E3B6" w14:textId="77777777" w:rsidR="00576432" w:rsidRPr="00D140CB" w:rsidRDefault="00576432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06E1F" w14:textId="77777777" w:rsidR="00576432" w:rsidRDefault="00576432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6D29" w14:textId="77777777" w:rsidR="00576432" w:rsidRDefault="00576432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85D3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7D7E2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9FB1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811AE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B3985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A8028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33408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FE4E8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D8C7F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3B37C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98399" w14:textId="77777777" w:rsidR="00AF2695" w:rsidRDefault="00AF2695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A5F9E" w14:textId="77777777" w:rsidR="00576432" w:rsidRDefault="00576432" w:rsidP="0057643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93"/>
    <w:rsid w:val="0006475F"/>
    <w:rsid w:val="0008404C"/>
    <w:rsid w:val="00256F74"/>
    <w:rsid w:val="0033017C"/>
    <w:rsid w:val="00390832"/>
    <w:rsid w:val="003A46F7"/>
    <w:rsid w:val="003D515F"/>
    <w:rsid w:val="00422146"/>
    <w:rsid w:val="0042344C"/>
    <w:rsid w:val="0043624B"/>
    <w:rsid w:val="00576432"/>
    <w:rsid w:val="005A744E"/>
    <w:rsid w:val="005B6B93"/>
    <w:rsid w:val="006666E5"/>
    <w:rsid w:val="006744F7"/>
    <w:rsid w:val="007041C2"/>
    <w:rsid w:val="007D3440"/>
    <w:rsid w:val="008A1829"/>
    <w:rsid w:val="00AF2695"/>
    <w:rsid w:val="00B53333"/>
    <w:rsid w:val="00B63D0D"/>
    <w:rsid w:val="00B9176F"/>
    <w:rsid w:val="00BF51F0"/>
    <w:rsid w:val="00D140CB"/>
    <w:rsid w:val="00E6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0A12"/>
  <w15:chartTrackingRefBased/>
  <w15:docId w15:val="{3CE317AF-1E8D-4A77-A880-461416FF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2023-06-19T07:55:00Z</cp:lastPrinted>
  <dcterms:created xsi:type="dcterms:W3CDTF">2023-11-22T04:25:00Z</dcterms:created>
  <dcterms:modified xsi:type="dcterms:W3CDTF">2023-11-22T04:25:00Z</dcterms:modified>
</cp:coreProperties>
</file>