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BC38" w14:textId="77777777" w:rsidR="00DE23C0" w:rsidRPr="00583DA4" w:rsidRDefault="00DE23C0" w:rsidP="009C7639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52F544D8" wp14:editId="265EF467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3828A" w14:textId="77777777" w:rsidR="00DE23C0" w:rsidRPr="00583DA4" w:rsidRDefault="00DE23C0" w:rsidP="009C7639">
      <w:pPr>
        <w:ind w:firstLine="0"/>
        <w:jc w:val="center"/>
        <w:rPr>
          <w:rFonts w:ascii="Times New Roman" w:hAnsi="Times New Roman"/>
          <w:b/>
        </w:rPr>
      </w:pPr>
    </w:p>
    <w:p w14:paraId="32F3CBF0" w14:textId="77777777" w:rsidR="00DE23C0" w:rsidRPr="00583DA4" w:rsidRDefault="00DE23C0" w:rsidP="009C7639">
      <w:pPr>
        <w:ind w:firstLine="0"/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РОССИЙСКАЯ ФЕДЕРАЦИЯ</w:t>
      </w:r>
    </w:p>
    <w:p w14:paraId="4DE38DEE" w14:textId="77777777" w:rsidR="00DE23C0" w:rsidRPr="00583DA4" w:rsidRDefault="00DE23C0" w:rsidP="009C7639">
      <w:pPr>
        <w:ind w:firstLine="0"/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ИРКУТСКАЯ ОБЛАСТЬ</w:t>
      </w:r>
    </w:p>
    <w:p w14:paraId="2DC8B1D6" w14:textId="77777777" w:rsidR="00DE23C0" w:rsidRPr="00583DA4" w:rsidRDefault="00DE23C0" w:rsidP="009C7639">
      <w:pPr>
        <w:ind w:firstLine="0"/>
        <w:jc w:val="center"/>
        <w:rPr>
          <w:rFonts w:ascii="Times New Roman" w:hAnsi="Times New Roman"/>
          <w:b/>
        </w:rPr>
      </w:pPr>
    </w:p>
    <w:p w14:paraId="075B386F" w14:textId="77777777" w:rsidR="00DE23C0" w:rsidRPr="00583DA4" w:rsidRDefault="00DE23C0" w:rsidP="009C7639">
      <w:pPr>
        <w:ind w:firstLine="0"/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АДМИНИСТРАЦИЯ МУНИЦИПАЛЬНОГО ОБРАЗОВАНИЯ</w:t>
      </w:r>
    </w:p>
    <w:p w14:paraId="5190BE0F" w14:textId="77777777" w:rsidR="00DE23C0" w:rsidRPr="00583DA4" w:rsidRDefault="00DE23C0" w:rsidP="009C7639">
      <w:pPr>
        <w:ind w:firstLine="0"/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КУЙТУНСКИЙ РАЙОН</w:t>
      </w:r>
    </w:p>
    <w:p w14:paraId="38D82715" w14:textId="77777777" w:rsidR="00DE23C0" w:rsidRPr="00583DA4" w:rsidRDefault="00DE23C0" w:rsidP="009C7639">
      <w:pPr>
        <w:ind w:firstLine="0"/>
        <w:jc w:val="center"/>
        <w:rPr>
          <w:rFonts w:ascii="Times New Roman" w:hAnsi="Times New Roman"/>
          <w:b/>
        </w:rPr>
      </w:pPr>
    </w:p>
    <w:p w14:paraId="57601E1B" w14:textId="77777777" w:rsidR="00DE23C0" w:rsidRPr="00583DA4" w:rsidRDefault="00DE23C0" w:rsidP="009C7639">
      <w:pPr>
        <w:ind w:firstLine="0"/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ПОСТАНОВЛЕНИЕ</w:t>
      </w:r>
    </w:p>
    <w:p w14:paraId="1D6FC49B" w14:textId="77777777" w:rsidR="00DE23C0" w:rsidRPr="00583DA4" w:rsidRDefault="00DE23C0" w:rsidP="00DE23C0">
      <w:pPr>
        <w:rPr>
          <w:rFonts w:ascii="Times New Roman" w:hAnsi="Times New Roman"/>
        </w:rPr>
      </w:pPr>
    </w:p>
    <w:p w14:paraId="63D63D22" w14:textId="44AFBC2B" w:rsidR="00DE23C0" w:rsidRPr="00583DA4" w:rsidRDefault="00E17A09" w:rsidP="009C763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57DF7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» </w:t>
      </w:r>
      <w:r w:rsidR="00957DF7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</w:t>
      </w:r>
      <w:r w:rsidR="00DE23C0" w:rsidRPr="00583DA4">
        <w:rPr>
          <w:rFonts w:ascii="Times New Roman" w:hAnsi="Times New Roman"/>
        </w:rPr>
        <w:t>20</w:t>
      </w:r>
      <w:r w:rsidR="009C7639">
        <w:rPr>
          <w:rFonts w:ascii="Times New Roman" w:hAnsi="Times New Roman"/>
        </w:rPr>
        <w:t>2</w:t>
      </w:r>
      <w:r w:rsidR="00FE4621">
        <w:rPr>
          <w:rFonts w:ascii="Times New Roman" w:hAnsi="Times New Roman"/>
        </w:rPr>
        <w:t>1</w:t>
      </w:r>
      <w:r w:rsidR="00DE23C0">
        <w:rPr>
          <w:rFonts w:ascii="Times New Roman" w:hAnsi="Times New Roman"/>
        </w:rPr>
        <w:t xml:space="preserve"> г.</w:t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DE23C0" w:rsidRPr="00583DA4">
        <w:rPr>
          <w:rFonts w:ascii="Times New Roman" w:hAnsi="Times New Roman"/>
        </w:rPr>
        <w:t xml:space="preserve"> р.п. Ку</w:t>
      </w:r>
      <w:r w:rsidR="00DE23C0">
        <w:rPr>
          <w:rFonts w:ascii="Times New Roman" w:hAnsi="Times New Roman"/>
        </w:rPr>
        <w:t>йтун</w:t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9C56F3">
        <w:rPr>
          <w:rFonts w:ascii="Times New Roman" w:hAnsi="Times New Roman"/>
        </w:rPr>
        <w:tab/>
      </w:r>
      <w:r w:rsidR="00CF3E5C">
        <w:rPr>
          <w:rFonts w:ascii="Times New Roman" w:hAnsi="Times New Roman"/>
        </w:rPr>
        <w:t xml:space="preserve">                 </w:t>
      </w:r>
      <w:r w:rsidR="00DE23C0" w:rsidRPr="00583DA4">
        <w:rPr>
          <w:rFonts w:ascii="Times New Roman" w:hAnsi="Times New Roman"/>
        </w:rPr>
        <w:t xml:space="preserve">№ </w:t>
      </w:r>
      <w:r w:rsidR="00957DF7">
        <w:rPr>
          <w:rFonts w:ascii="Times New Roman" w:hAnsi="Times New Roman"/>
        </w:rPr>
        <w:t>1300</w:t>
      </w:r>
      <w:r>
        <w:rPr>
          <w:rFonts w:ascii="Times New Roman" w:hAnsi="Times New Roman"/>
        </w:rPr>
        <w:t>-п</w:t>
      </w:r>
    </w:p>
    <w:p w14:paraId="2CF41E7D" w14:textId="77777777" w:rsidR="00DE23C0" w:rsidRPr="00583DA4" w:rsidRDefault="00DE23C0" w:rsidP="00DE23C0">
      <w:pPr>
        <w:rPr>
          <w:rFonts w:ascii="Times New Roman" w:hAnsi="Times New Roman"/>
        </w:rPr>
      </w:pPr>
    </w:p>
    <w:p w14:paraId="2C4272C9" w14:textId="4F8073D8" w:rsidR="00DE23C0" w:rsidRPr="00C35F12" w:rsidRDefault="00DE23C0" w:rsidP="002C2962">
      <w:pPr>
        <w:pStyle w:val="1"/>
        <w:jc w:val="both"/>
        <w:rPr>
          <w:b w:val="0"/>
          <w:color w:val="auto"/>
        </w:rPr>
      </w:pPr>
      <w:r w:rsidRPr="00C35F12">
        <w:rPr>
          <w:b w:val="0"/>
          <w:color w:val="auto"/>
        </w:rPr>
        <w:t xml:space="preserve">Об утверждении </w:t>
      </w:r>
      <w:r w:rsidR="00377778" w:rsidRPr="00C35F12">
        <w:rPr>
          <w:b w:val="0"/>
          <w:color w:val="auto"/>
        </w:rPr>
        <w:t xml:space="preserve">примерного </w:t>
      </w:r>
      <w:hyperlink w:anchor="P695" w:history="1">
        <w:r w:rsidR="00377778" w:rsidRPr="00C35F12">
          <w:rPr>
            <w:b w:val="0"/>
            <w:color w:val="auto"/>
          </w:rPr>
          <w:t>п</w:t>
        </w:r>
        <w:r w:rsidR="00291250" w:rsidRPr="00C35F12">
          <w:rPr>
            <w:b w:val="0"/>
            <w:color w:val="auto"/>
          </w:rPr>
          <w:t>оложения</w:t>
        </w:r>
      </w:hyperlink>
      <w:r w:rsidR="00A47EB9" w:rsidRPr="00C35F12">
        <w:rPr>
          <w:b w:val="0"/>
          <w:color w:val="auto"/>
        </w:rPr>
        <w:t xml:space="preserve"> об оплате труда </w:t>
      </w:r>
      <w:r w:rsidR="00C35F12" w:rsidRPr="00C35F12">
        <w:rPr>
          <w:b w:val="0"/>
          <w:color w:val="auto"/>
        </w:rPr>
        <w:t>работников</w:t>
      </w:r>
      <w:r w:rsidR="00A47EB9" w:rsidRPr="00C35F12">
        <w:rPr>
          <w:b w:val="0"/>
          <w:color w:val="auto"/>
        </w:rPr>
        <w:t xml:space="preserve"> муниципального казенного учреждения </w:t>
      </w:r>
      <w:r w:rsidR="00A47EB9" w:rsidRPr="00C35F12">
        <w:rPr>
          <w:rFonts w:ascii="Times New Roman" w:hAnsi="Times New Roman"/>
          <w:b w:val="0"/>
          <w:color w:val="auto"/>
        </w:rPr>
        <w:t xml:space="preserve">«Центр </w:t>
      </w:r>
      <w:r w:rsidR="00CF3E5C" w:rsidRPr="00C35F12">
        <w:rPr>
          <w:rFonts w:ascii="Times New Roman" w:hAnsi="Times New Roman"/>
          <w:b w:val="0"/>
          <w:color w:val="auto"/>
        </w:rPr>
        <w:t>психолого-педагогического</w:t>
      </w:r>
      <w:r w:rsidR="00A47EB9" w:rsidRPr="00C35F12">
        <w:rPr>
          <w:rFonts w:ascii="Times New Roman" w:hAnsi="Times New Roman"/>
          <w:b w:val="0"/>
          <w:color w:val="auto"/>
        </w:rPr>
        <w:t xml:space="preserve"> и финансового сопровождения образовательных учреждений Куйтунского района»</w:t>
      </w:r>
      <w:r w:rsidR="00377778" w:rsidRPr="00C35F12">
        <w:rPr>
          <w:b w:val="0"/>
          <w:color w:val="auto"/>
        </w:rPr>
        <w:t>, муниципального казённого учреждения «Административно-хозяйственный центр муниципального образования Куйтунский район»</w:t>
      </w:r>
    </w:p>
    <w:p w14:paraId="0C3A468A" w14:textId="77777777" w:rsidR="002C2962" w:rsidRPr="00497686" w:rsidRDefault="002C2962" w:rsidP="002C2962">
      <w:pPr>
        <w:rPr>
          <w:color w:val="C00000"/>
        </w:rPr>
      </w:pPr>
    </w:p>
    <w:p w14:paraId="32B0D47B" w14:textId="77777777" w:rsidR="00DE23C0" w:rsidRPr="00C35F12" w:rsidRDefault="00A47EB9" w:rsidP="002C2962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35F12">
        <w:rPr>
          <w:b w:val="0"/>
          <w:color w:val="auto"/>
        </w:rPr>
        <w:t xml:space="preserve">В </w:t>
      </w:r>
      <w:r w:rsidR="00291250" w:rsidRPr="00C35F12">
        <w:rPr>
          <w:b w:val="0"/>
          <w:color w:val="auto"/>
        </w:rPr>
        <w:t xml:space="preserve">целях упорядочения оплаты труда работников муниципального казенного учреждения </w:t>
      </w:r>
      <w:r w:rsidR="00291250" w:rsidRPr="00C35F12">
        <w:rPr>
          <w:rFonts w:ascii="Times New Roman" w:hAnsi="Times New Roman"/>
          <w:b w:val="0"/>
          <w:color w:val="auto"/>
        </w:rPr>
        <w:t xml:space="preserve">«Центр </w:t>
      </w:r>
      <w:r w:rsidR="00CF3E5C" w:rsidRPr="00C35F12">
        <w:rPr>
          <w:rFonts w:ascii="Times New Roman" w:hAnsi="Times New Roman"/>
          <w:b w:val="0"/>
          <w:color w:val="auto"/>
        </w:rPr>
        <w:t>психолого-педагогического</w:t>
      </w:r>
      <w:r w:rsidR="00291250" w:rsidRPr="00C35F12">
        <w:rPr>
          <w:rFonts w:ascii="Times New Roman" w:hAnsi="Times New Roman"/>
          <w:b w:val="0"/>
          <w:color w:val="auto"/>
        </w:rPr>
        <w:t xml:space="preserve"> и финансового сопровождения образовательных учреждений Куйтунского района», </w:t>
      </w:r>
      <w:r w:rsidR="005944FD" w:rsidRPr="00C35F12">
        <w:rPr>
          <w:b w:val="0"/>
          <w:color w:val="auto"/>
        </w:rPr>
        <w:t xml:space="preserve">муниципального казённого учреждения «Административно-хозяйственный центр муниципального образования Куйтунский район», </w:t>
      </w:r>
      <w:r w:rsidR="00291250" w:rsidRPr="00C35F12">
        <w:rPr>
          <w:rFonts w:ascii="Times New Roman" w:hAnsi="Times New Roman"/>
          <w:b w:val="0"/>
          <w:color w:val="auto"/>
        </w:rPr>
        <w:t xml:space="preserve">в </w:t>
      </w:r>
      <w:r w:rsidRPr="00C35F12">
        <w:rPr>
          <w:b w:val="0"/>
          <w:color w:val="auto"/>
        </w:rPr>
        <w:t xml:space="preserve">соответствии со </w:t>
      </w:r>
      <w:hyperlink r:id="rId7" w:history="1">
        <w:r w:rsidRPr="00C35F12">
          <w:rPr>
            <w:b w:val="0"/>
            <w:color w:val="auto"/>
          </w:rPr>
          <w:t xml:space="preserve">статьями </w:t>
        </w:r>
      </w:hyperlink>
      <w:r w:rsidR="00291250" w:rsidRPr="00C35F12">
        <w:rPr>
          <w:b w:val="0"/>
          <w:color w:val="auto"/>
        </w:rPr>
        <w:t>135 и</w:t>
      </w:r>
      <w:r w:rsidR="00291250" w:rsidRPr="00C35F12">
        <w:rPr>
          <w:color w:val="auto"/>
        </w:rPr>
        <w:t xml:space="preserve"> </w:t>
      </w:r>
      <w:hyperlink r:id="rId8" w:history="1">
        <w:r w:rsidRPr="00C35F12">
          <w:rPr>
            <w:b w:val="0"/>
            <w:color w:val="auto"/>
          </w:rPr>
          <w:t>144</w:t>
        </w:r>
      </w:hyperlink>
      <w:r w:rsidRPr="00C35F12">
        <w:rPr>
          <w:b w:val="0"/>
          <w:color w:val="auto"/>
        </w:rPr>
        <w:t xml:space="preserve"> Трудового кодекса Российской Федерации, </w:t>
      </w:r>
      <w:r w:rsidR="00DE23C0" w:rsidRPr="00C35F12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DE23C0" w:rsidRPr="00C35F12">
        <w:rPr>
          <w:rFonts w:ascii="Times New Roman" w:hAnsi="Times New Roman"/>
          <w:b w:val="0"/>
          <w:color w:val="auto"/>
        </w:rPr>
        <w:t>ст</w:t>
      </w:r>
      <w:r w:rsidR="00291250" w:rsidRPr="00C35F12">
        <w:rPr>
          <w:rFonts w:ascii="Times New Roman" w:hAnsi="Times New Roman"/>
          <w:b w:val="0"/>
          <w:color w:val="auto"/>
        </w:rPr>
        <w:t>атьями</w:t>
      </w:r>
      <w:r w:rsidR="00DE23C0" w:rsidRPr="00C35F12">
        <w:rPr>
          <w:rFonts w:ascii="Times New Roman" w:hAnsi="Times New Roman"/>
          <w:b w:val="0"/>
          <w:color w:val="auto"/>
        </w:rPr>
        <w:t xml:space="preserve"> 37,</w:t>
      </w:r>
      <w:r w:rsidR="00291250" w:rsidRPr="00C35F12">
        <w:rPr>
          <w:rFonts w:ascii="Times New Roman" w:hAnsi="Times New Roman"/>
          <w:b w:val="0"/>
          <w:color w:val="auto"/>
        </w:rPr>
        <w:t xml:space="preserve"> </w:t>
      </w:r>
      <w:r w:rsidR="00DE23C0" w:rsidRPr="00C35F12">
        <w:rPr>
          <w:rFonts w:ascii="Times New Roman" w:hAnsi="Times New Roman"/>
          <w:b w:val="0"/>
          <w:color w:val="auto"/>
        </w:rPr>
        <w:t>46 Устава муниципального образования Куйтунский район, администрация муниципального образования Куйтунский район</w:t>
      </w:r>
    </w:p>
    <w:p w14:paraId="44D43CF0" w14:textId="77777777" w:rsidR="00DE23C0" w:rsidRPr="00C35F12" w:rsidRDefault="00DE23C0" w:rsidP="00DE23C0">
      <w:pPr>
        <w:rPr>
          <w:rFonts w:ascii="Times New Roman" w:hAnsi="Times New Roman"/>
        </w:rPr>
      </w:pPr>
    </w:p>
    <w:p w14:paraId="1D329D41" w14:textId="77777777" w:rsidR="00DE23C0" w:rsidRPr="00C35F12" w:rsidRDefault="00DE23C0" w:rsidP="00DE23C0">
      <w:pPr>
        <w:jc w:val="center"/>
        <w:rPr>
          <w:rFonts w:ascii="Times New Roman" w:hAnsi="Times New Roman"/>
        </w:rPr>
      </w:pPr>
      <w:r w:rsidRPr="00C35F12">
        <w:rPr>
          <w:rFonts w:ascii="Times New Roman" w:hAnsi="Times New Roman"/>
        </w:rPr>
        <w:t>П О С Т А Н О В Л Я Е Т:</w:t>
      </w:r>
    </w:p>
    <w:p w14:paraId="39C786D4" w14:textId="77777777" w:rsidR="00DE23C0" w:rsidRPr="00C35F12" w:rsidRDefault="00DE23C0" w:rsidP="00DE23C0">
      <w:pPr>
        <w:rPr>
          <w:rFonts w:ascii="Times New Roman" w:hAnsi="Times New Roman"/>
        </w:rPr>
      </w:pPr>
    </w:p>
    <w:p w14:paraId="368C400B" w14:textId="1514ACEC" w:rsidR="00DE23C0" w:rsidRPr="00C35F12" w:rsidRDefault="00012F70" w:rsidP="00012F70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C35F12">
        <w:rPr>
          <w:rFonts w:ascii="Times New Roman" w:hAnsi="Times New Roman" w:cs="Times New Roman"/>
          <w:b w:val="0"/>
          <w:color w:val="auto"/>
        </w:rPr>
        <w:t xml:space="preserve">1. </w:t>
      </w:r>
      <w:r w:rsidR="00DE23C0" w:rsidRPr="00C35F12">
        <w:rPr>
          <w:rFonts w:ascii="Times New Roman" w:hAnsi="Times New Roman" w:cs="Times New Roman"/>
          <w:b w:val="0"/>
          <w:color w:val="auto"/>
        </w:rPr>
        <w:t xml:space="preserve">Утвердить </w:t>
      </w:r>
      <w:r w:rsidR="00377778" w:rsidRPr="00C35F12">
        <w:rPr>
          <w:rFonts w:ascii="Times New Roman" w:hAnsi="Times New Roman" w:cs="Times New Roman"/>
          <w:b w:val="0"/>
          <w:color w:val="auto"/>
        </w:rPr>
        <w:t>примерное п</w:t>
      </w:r>
      <w:r w:rsidR="00291250" w:rsidRPr="00C35F12">
        <w:rPr>
          <w:rFonts w:ascii="Times New Roman" w:hAnsi="Times New Roman" w:cs="Times New Roman"/>
          <w:b w:val="0"/>
          <w:color w:val="auto"/>
        </w:rPr>
        <w:t>оложение</w:t>
      </w:r>
      <w:r w:rsidR="00A47EB9" w:rsidRPr="00C35F12">
        <w:rPr>
          <w:rFonts w:ascii="Times New Roman" w:hAnsi="Times New Roman" w:cs="Times New Roman"/>
          <w:b w:val="0"/>
          <w:color w:val="auto"/>
        </w:rPr>
        <w:t xml:space="preserve"> об оплате труда </w:t>
      </w:r>
      <w:r w:rsidR="00C35F12">
        <w:rPr>
          <w:b w:val="0"/>
          <w:color w:val="auto"/>
        </w:rPr>
        <w:t>работников</w:t>
      </w:r>
      <w:r w:rsidR="00A47EB9" w:rsidRPr="00C35F12">
        <w:rPr>
          <w:rFonts w:ascii="Times New Roman" w:hAnsi="Times New Roman" w:cs="Times New Roman"/>
          <w:b w:val="0"/>
          <w:color w:val="auto"/>
        </w:rPr>
        <w:t xml:space="preserve"> муниципального казенного учреждения «Центр </w:t>
      </w:r>
      <w:r w:rsidR="00CF3E5C" w:rsidRPr="00C35F12">
        <w:rPr>
          <w:rFonts w:ascii="Times New Roman" w:hAnsi="Times New Roman" w:cs="Times New Roman"/>
          <w:b w:val="0"/>
          <w:color w:val="auto"/>
        </w:rPr>
        <w:t>психолого-педагогического</w:t>
      </w:r>
      <w:r w:rsidR="00A47EB9" w:rsidRPr="00C35F12">
        <w:rPr>
          <w:rFonts w:ascii="Times New Roman" w:hAnsi="Times New Roman" w:cs="Times New Roman"/>
          <w:b w:val="0"/>
          <w:color w:val="auto"/>
        </w:rPr>
        <w:t xml:space="preserve"> и финансового сопровождения образовательных учреждений Куйтунского района»</w:t>
      </w:r>
      <w:r w:rsidR="00377778" w:rsidRPr="00C35F12">
        <w:rPr>
          <w:rFonts w:ascii="Times New Roman" w:hAnsi="Times New Roman" w:cs="Times New Roman"/>
          <w:b w:val="0"/>
          <w:color w:val="auto"/>
        </w:rPr>
        <w:t xml:space="preserve">, </w:t>
      </w:r>
      <w:r w:rsidR="00377778" w:rsidRPr="00C35F12">
        <w:rPr>
          <w:b w:val="0"/>
          <w:color w:val="auto"/>
        </w:rPr>
        <w:t>муниципального казённого учреждения «Административно-хозяйственный центр муниципального образования Куйтунский район»</w:t>
      </w:r>
      <w:r w:rsidR="00DE23C0" w:rsidRPr="00C35F12">
        <w:rPr>
          <w:b w:val="0"/>
          <w:color w:val="auto"/>
        </w:rPr>
        <w:t>.</w:t>
      </w:r>
    </w:p>
    <w:p w14:paraId="3D81B558" w14:textId="5413E307" w:rsidR="00A65A01" w:rsidRPr="00C35F12" w:rsidRDefault="00012F70" w:rsidP="00A65A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F12">
        <w:rPr>
          <w:rFonts w:ascii="Times New Roman" w:hAnsi="Times New Roman" w:cs="Times New Roman"/>
          <w:sz w:val="24"/>
          <w:szCs w:val="24"/>
        </w:rPr>
        <w:t xml:space="preserve">2. </w:t>
      </w:r>
      <w:r w:rsidR="001E0C91">
        <w:rPr>
          <w:rFonts w:ascii="Times New Roman" w:hAnsi="Times New Roman" w:cs="Times New Roman"/>
          <w:sz w:val="24"/>
          <w:szCs w:val="24"/>
        </w:rPr>
        <w:t xml:space="preserve">Исполняющему обязанности начальника управления образования </w:t>
      </w:r>
      <w:r w:rsidR="00341F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0C91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 - з</w:t>
      </w:r>
      <w:r w:rsidR="009C7639" w:rsidRPr="00C35F12">
        <w:rPr>
          <w:rFonts w:ascii="Times New Roman" w:hAnsi="Times New Roman" w:cs="Times New Roman"/>
          <w:sz w:val="24"/>
          <w:szCs w:val="24"/>
        </w:rPr>
        <w:t>аведующе</w:t>
      </w:r>
      <w:r w:rsidR="001E0C91">
        <w:rPr>
          <w:rFonts w:ascii="Times New Roman" w:hAnsi="Times New Roman" w:cs="Times New Roman"/>
          <w:sz w:val="24"/>
          <w:szCs w:val="24"/>
        </w:rPr>
        <w:t>го</w:t>
      </w:r>
      <w:r w:rsidR="00A47EB9" w:rsidRPr="00C35F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7639" w:rsidRPr="00C35F12">
        <w:rPr>
          <w:rFonts w:ascii="Times New Roman" w:hAnsi="Times New Roman" w:cs="Times New Roman"/>
          <w:sz w:val="24"/>
          <w:szCs w:val="24"/>
        </w:rPr>
        <w:t>ым</w:t>
      </w:r>
      <w:r w:rsidR="00A47EB9" w:rsidRPr="00C35F12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9C7639" w:rsidRPr="00C35F12">
        <w:rPr>
          <w:rFonts w:ascii="Times New Roman" w:hAnsi="Times New Roman" w:cs="Times New Roman"/>
          <w:sz w:val="24"/>
          <w:szCs w:val="24"/>
        </w:rPr>
        <w:t>ым</w:t>
      </w:r>
      <w:r w:rsidR="00A47EB9" w:rsidRPr="00C35F1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C7639" w:rsidRPr="00C35F12">
        <w:rPr>
          <w:rFonts w:ascii="Times New Roman" w:hAnsi="Times New Roman" w:cs="Times New Roman"/>
          <w:sz w:val="24"/>
          <w:szCs w:val="24"/>
        </w:rPr>
        <w:t>ем</w:t>
      </w:r>
      <w:r w:rsidR="00A47EB9" w:rsidRPr="00C35F12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CF3E5C" w:rsidRPr="00C35F12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="00A47EB9" w:rsidRPr="00C35F12">
        <w:rPr>
          <w:rFonts w:ascii="Times New Roman" w:hAnsi="Times New Roman" w:cs="Times New Roman"/>
          <w:sz w:val="24"/>
          <w:szCs w:val="24"/>
        </w:rPr>
        <w:t xml:space="preserve"> и финансового сопровождения образовательных учреждений </w:t>
      </w:r>
      <w:proofErr w:type="spellStart"/>
      <w:r w:rsidR="00A47EB9" w:rsidRPr="00C35F1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A47EB9" w:rsidRPr="00C35F12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="009C7639" w:rsidRPr="00C35F12">
        <w:rPr>
          <w:rFonts w:ascii="Times New Roman" w:hAnsi="Times New Roman" w:cs="Times New Roman"/>
          <w:sz w:val="24"/>
          <w:szCs w:val="24"/>
        </w:rPr>
        <w:t>Подлиновой</w:t>
      </w:r>
      <w:proofErr w:type="spellEnd"/>
      <w:r w:rsidR="009C7639" w:rsidRPr="00C35F12">
        <w:rPr>
          <w:rFonts w:ascii="Times New Roman" w:hAnsi="Times New Roman" w:cs="Times New Roman"/>
          <w:sz w:val="24"/>
          <w:szCs w:val="24"/>
        </w:rPr>
        <w:t xml:space="preserve"> Е.Н.</w:t>
      </w:r>
      <w:r w:rsidR="00A47EB9" w:rsidRPr="00C35F12">
        <w:rPr>
          <w:rFonts w:ascii="Times New Roman" w:hAnsi="Times New Roman" w:cs="Times New Roman"/>
          <w:sz w:val="24"/>
          <w:szCs w:val="24"/>
        </w:rPr>
        <w:t xml:space="preserve"> привести локальный нормативный акт по оплате труда в соответствие с </w:t>
      </w:r>
      <w:r w:rsidR="00F83612" w:rsidRPr="00C35F12">
        <w:rPr>
          <w:rFonts w:ascii="Times New Roman" w:hAnsi="Times New Roman" w:cs="Times New Roman"/>
          <w:sz w:val="24"/>
          <w:szCs w:val="24"/>
        </w:rPr>
        <w:t>примерным п</w:t>
      </w:r>
      <w:r w:rsidR="00291250" w:rsidRPr="00C35F12">
        <w:rPr>
          <w:rFonts w:ascii="Times New Roman" w:hAnsi="Times New Roman" w:cs="Times New Roman"/>
          <w:sz w:val="24"/>
          <w:szCs w:val="24"/>
        </w:rPr>
        <w:t>ол</w:t>
      </w:r>
      <w:r w:rsidR="00A47EB9" w:rsidRPr="00C35F12">
        <w:rPr>
          <w:rFonts w:ascii="Times New Roman" w:hAnsi="Times New Roman" w:cs="Times New Roman"/>
          <w:sz w:val="24"/>
          <w:szCs w:val="24"/>
        </w:rPr>
        <w:t>ожением об оплате труда, утверж</w:t>
      </w:r>
      <w:r w:rsidR="009378BF" w:rsidRPr="00C35F12">
        <w:rPr>
          <w:rFonts w:ascii="Times New Roman" w:hAnsi="Times New Roman" w:cs="Times New Roman"/>
          <w:sz w:val="24"/>
          <w:szCs w:val="24"/>
        </w:rPr>
        <w:t>денным настоящим постановлением, провести орг</w:t>
      </w:r>
      <w:r w:rsidR="001E0C91">
        <w:rPr>
          <w:rFonts w:ascii="Times New Roman" w:hAnsi="Times New Roman" w:cs="Times New Roman"/>
          <w:sz w:val="24"/>
          <w:szCs w:val="24"/>
        </w:rPr>
        <w:t xml:space="preserve">анизационно </w:t>
      </w:r>
      <w:r w:rsidR="009378BF" w:rsidRPr="00C35F12">
        <w:rPr>
          <w:rFonts w:ascii="Times New Roman" w:hAnsi="Times New Roman" w:cs="Times New Roman"/>
          <w:sz w:val="24"/>
          <w:szCs w:val="24"/>
        </w:rPr>
        <w:t xml:space="preserve">штатные мероприятия до </w:t>
      </w:r>
      <w:r w:rsidR="001E0C91">
        <w:rPr>
          <w:rFonts w:ascii="Times New Roman" w:hAnsi="Times New Roman" w:cs="Times New Roman"/>
          <w:sz w:val="24"/>
          <w:szCs w:val="24"/>
        </w:rPr>
        <w:t>0</w:t>
      </w:r>
      <w:r w:rsidR="009378BF" w:rsidRPr="00C35F12">
        <w:rPr>
          <w:rFonts w:ascii="Times New Roman" w:hAnsi="Times New Roman" w:cs="Times New Roman"/>
          <w:sz w:val="24"/>
          <w:szCs w:val="24"/>
        </w:rPr>
        <w:t>1.11.2021года.</w:t>
      </w:r>
    </w:p>
    <w:p w14:paraId="3416D885" w14:textId="77777777" w:rsidR="00A47EB9" w:rsidRPr="00C35F12" w:rsidRDefault="00A65A01" w:rsidP="00A65A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F12">
        <w:rPr>
          <w:rFonts w:ascii="Times New Roman" w:hAnsi="Times New Roman" w:cs="Times New Roman"/>
          <w:sz w:val="24"/>
          <w:szCs w:val="24"/>
        </w:rPr>
        <w:t xml:space="preserve">3. </w:t>
      </w:r>
      <w:r w:rsidR="00291250" w:rsidRPr="00C35F12">
        <w:rPr>
          <w:rFonts w:ascii="Times New Roman" w:hAnsi="Times New Roman" w:cs="Times New Roman"/>
          <w:sz w:val="24"/>
          <w:szCs w:val="24"/>
        </w:rPr>
        <w:t>Признать утратившим силу следующие постановления администрации муниципального образования Куйтунский район:</w:t>
      </w:r>
    </w:p>
    <w:p w14:paraId="6B7D4134" w14:textId="77777777" w:rsidR="00291250" w:rsidRPr="00C35F12" w:rsidRDefault="00291250" w:rsidP="002912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F12">
        <w:rPr>
          <w:rFonts w:ascii="Times New Roman" w:hAnsi="Times New Roman" w:cs="Times New Roman"/>
          <w:sz w:val="24"/>
          <w:szCs w:val="24"/>
        </w:rPr>
        <w:t xml:space="preserve">- от 15.03.2019 г. № 176-п «Об утверждении Примерного </w:t>
      </w:r>
      <w:hyperlink w:anchor="P695" w:history="1">
        <w:r w:rsidRPr="00C35F1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C35F12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муниципального казенного учреждения «Центр методического и финансового сопровождения образовательных учреждений Куйтунского района»;</w:t>
      </w:r>
    </w:p>
    <w:p w14:paraId="3F3B4E65" w14:textId="77777777" w:rsidR="00291250" w:rsidRPr="00C35F12" w:rsidRDefault="00291250" w:rsidP="00291250">
      <w:pPr>
        <w:pStyle w:val="ConsPlusNormal"/>
        <w:ind w:firstLine="567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F12">
        <w:rPr>
          <w:rFonts w:ascii="Times New Roman" w:hAnsi="Times New Roman" w:cs="Times New Roman"/>
          <w:sz w:val="24"/>
          <w:szCs w:val="24"/>
        </w:rPr>
        <w:t xml:space="preserve">- </w:t>
      </w:r>
      <w:r w:rsidR="00FB66FA" w:rsidRPr="00C35F12">
        <w:rPr>
          <w:rFonts w:ascii="Times New Roman" w:hAnsi="Times New Roman" w:cs="Times New Roman"/>
          <w:sz w:val="24"/>
          <w:szCs w:val="24"/>
        </w:rPr>
        <w:t>от 25.04.2019 г. № 310-п «</w:t>
      </w:r>
      <w:r w:rsidR="00FB66FA"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 постановление администрации муниципального образования Куйтунский район от 15 марта 2019 года № 176-п</w:t>
      </w:r>
      <w:r w:rsidR="00FB66FA" w:rsidRPr="00C35F12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FB66FA"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Примерного положения об оплате труда работников муниципального казенного учреждения «Центр методического и финансового сопровождения образовательных учреждений Куйтунского района»;</w:t>
      </w:r>
    </w:p>
    <w:p w14:paraId="613B3EBF" w14:textId="77777777" w:rsidR="00FB66FA" w:rsidRPr="00C35F12" w:rsidRDefault="00FB66FA" w:rsidP="00291250">
      <w:pPr>
        <w:pStyle w:val="ConsPlusNormal"/>
        <w:ind w:firstLine="567"/>
        <w:jc w:val="both"/>
        <w:rPr>
          <w:rStyle w:val="eop"/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</w:pPr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 27.12.2019 г. № 1135-п «О внесении изменений в Примерное положение об оплате труда работников муниципального казенного учреждения «Центр методического и финансового сопровождения образовательных учреждений Куйтунского района», утвержденное </w:t>
      </w:r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постановлением администрации муниципального образования Куйтунский </w:t>
      </w:r>
      <w:proofErr w:type="gramStart"/>
      <w:r w:rsidRPr="00C35F12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район  от</w:t>
      </w:r>
      <w:proofErr w:type="gramEnd"/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15.03.2019 года № 176-п</w:t>
      </w:r>
      <w:r w:rsidRPr="00C35F12">
        <w:rPr>
          <w:rStyle w:val="eop"/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»;</w:t>
      </w:r>
    </w:p>
    <w:p w14:paraId="38E31F39" w14:textId="77777777" w:rsidR="00FB66FA" w:rsidRPr="00C35F12" w:rsidRDefault="00FB66FA" w:rsidP="00291250">
      <w:pPr>
        <w:pStyle w:val="ConsPlusNormal"/>
        <w:ind w:firstLine="567"/>
        <w:jc w:val="both"/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5F12">
        <w:rPr>
          <w:rStyle w:val="eop"/>
          <w:rFonts w:ascii="Times New Roman CYR" w:eastAsiaTheme="minorEastAsia" w:hAnsi="Times New Roman CYR" w:cs="Times New Roman CYR"/>
          <w:b/>
          <w:bCs/>
          <w:shd w:val="clear" w:color="auto" w:fill="FFFFFF"/>
        </w:rPr>
        <w:t xml:space="preserve">- </w:t>
      </w:r>
      <w:r w:rsidRPr="00C35F12">
        <w:rPr>
          <w:rStyle w:val="eop"/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от</w:t>
      </w:r>
      <w:r w:rsidRPr="00C35F12">
        <w:rPr>
          <w:rStyle w:val="eop"/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35F12">
        <w:rPr>
          <w:rStyle w:val="eop"/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07.02.2020 г. № 118-п «</w:t>
      </w:r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 Примерное положение об оплате труда работников муниципального казенного учреждения «Центр методического и финансового сопровождения образовательных учреждений Куйтунского района», утвержденное постановлением администрации муниципального образования Куйтунский </w:t>
      </w:r>
      <w:proofErr w:type="gramStart"/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район  от</w:t>
      </w:r>
      <w:proofErr w:type="gramEnd"/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15.03.2019 года № 176-п»;</w:t>
      </w:r>
      <w:r w:rsidRPr="00C35F12"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14:paraId="7C318E84" w14:textId="77777777" w:rsidR="00FB66FA" w:rsidRPr="00C35F12" w:rsidRDefault="00FB66FA" w:rsidP="00291250">
      <w:pPr>
        <w:pStyle w:val="ConsPlusNormal"/>
        <w:ind w:firstLine="567"/>
        <w:jc w:val="both"/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5F12"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C35F12">
        <w:rPr>
          <w:rStyle w:val="eop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13.02.2020 г. № </w:t>
      </w:r>
      <w:r w:rsidR="00896413" w:rsidRPr="00C35F12">
        <w:rPr>
          <w:rStyle w:val="eop"/>
          <w:rFonts w:ascii="Times New Roman" w:hAnsi="Times New Roman" w:cs="Times New Roman"/>
          <w:bCs/>
          <w:sz w:val="24"/>
          <w:szCs w:val="24"/>
          <w:shd w:val="clear" w:color="auto" w:fill="FFFFFF"/>
        </w:rPr>
        <w:t>132-п «</w:t>
      </w:r>
      <w:r w:rsidR="00896413"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 Примерное положение об оплате труда работников муниципального казенного учреждения «Центр методического и финансового сопровождения образовательных учреждений Куйтунского района», утвержденное постановлением администрации муниципального образования Куйтунский </w:t>
      </w:r>
      <w:proofErr w:type="gramStart"/>
      <w:r w:rsidR="00896413"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район  от</w:t>
      </w:r>
      <w:proofErr w:type="gramEnd"/>
      <w:r w:rsidR="00896413"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15.03.2019 года № 176-п»;</w:t>
      </w:r>
      <w:r w:rsidR="00896413" w:rsidRPr="00C35F12"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14:paraId="143562BB" w14:textId="77777777" w:rsidR="00896413" w:rsidRPr="00C35F12" w:rsidRDefault="00896413" w:rsidP="00291250">
      <w:pPr>
        <w:pStyle w:val="ConsPlusNormal"/>
        <w:ind w:firstLine="567"/>
        <w:jc w:val="both"/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5F12"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C35F12">
        <w:rPr>
          <w:rStyle w:val="eop"/>
          <w:rFonts w:ascii="Times New Roman" w:hAnsi="Times New Roman" w:cs="Times New Roman"/>
          <w:bCs/>
          <w:sz w:val="24"/>
          <w:szCs w:val="24"/>
          <w:shd w:val="clear" w:color="auto" w:fill="FFFFFF"/>
        </w:rPr>
        <w:t>от 28.09.2020 г. № 780-п</w:t>
      </w:r>
      <w:r w:rsidRPr="00C35F12"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«О внесении изменений в Примерное положение об оплате труда работников муниципального казенного учреждения «Центр методического и финансового сопровождения образовательных учреждений Куйтунского района», утвержденное постановлением администрации муниципального образования Куйтунский </w:t>
      </w:r>
      <w:proofErr w:type="gramStart"/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район  от</w:t>
      </w:r>
      <w:proofErr w:type="gramEnd"/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15.03.2019 года № 176-п»;</w:t>
      </w:r>
      <w:r w:rsidRPr="00C35F12"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14:paraId="5F194E50" w14:textId="77777777" w:rsidR="00896413" w:rsidRPr="00C35F12" w:rsidRDefault="00896413" w:rsidP="00291250">
      <w:pPr>
        <w:pStyle w:val="ConsPlusNormal"/>
        <w:ind w:firstLine="567"/>
        <w:jc w:val="both"/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5F12"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C35F12">
        <w:rPr>
          <w:rStyle w:val="eop"/>
          <w:rFonts w:ascii="Times New Roman" w:hAnsi="Times New Roman" w:cs="Times New Roman"/>
          <w:bCs/>
          <w:sz w:val="24"/>
          <w:szCs w:val="24"/>
          <w:shd w:val="clear" w:color="auto" w:fill="FFFFFF"/>
        </w:rPr>
        <w:t>от 01.12.2020 г. № 957-п «</w:t>
      </w:r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 Примерное положение об оплате труда работников муниципального казенного учреждения «Центр методического и финансового сопровождения образовательных учреждений Куйтунского района», утвержденное постановлением администрации муниципального образования Куйтунский </w:t>
      </w:r>
      <w:proofErr w:type="gramStart"/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район  от</w:t>
      </w:r>
      <w:proofErr w:type="gramEnd"/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15.03.2019 года № 176-п»;</w:t>
      </w:r>
      <w:r w:rsidRPr="00C35F12"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14:paraId="68DE3D9C" w14:textId="77777777" w:rsidR="00896413" w:rsidRPr="00C35F12" w:rsidRDefault="00896413" w:rsidP="002912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F12"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C35F12">
        <w:rPr>
          <w:rStyle w:val="eop"/>
          <w:rFonts w:ascii="Times New Roman" w:hAnsi="Times New Roman" w:cs="Times New Roman"/>
          <w:bCs/>
          <w:sz w:val="24"/>
          <w:szCs w:val="24"/>
          <w:shd w:val="clear" w:color="auto" w:fill="FFFFFF"/>
        </w:rPr>
        <w:t>от 25.01.2021 г. № 37-п «</w:t>
      </w:r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 Примерное положение об оплате труда работников муниципального казенного учреждения «Центр методического и финансового сопровождения образовательных учреждений Куйтунского района», утвержденное постановлением администрации муниципального образования Куйтунский </w:t>
      </w:r>
      <w:proofErr w:type="gramStart"/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район  от</w:t>
      </w:r>
      <w:proofErr w:type="gramEnd"/>
      <w:r w:rsidRPr="00C35F1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15.03.2019 года № 176-п».</w:t>
      </w:r>
    </w:p>
    <w:p w14:paraId="30EE6EC0" w14:textId="77777777" w:rsidR="00896413" w:rsidRPr="00C35F12" w:rsidRDefault="00012F70" w:rsidP="00896413">
      <w:pPr>
        <w:pStyle w:val="af4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35F12">
        <w:rPr>
          <w:rFonts w:ascii="Times New Roman" w:hAnsi="Times New Roman"/>
          <w:color w:val="auto"/>
        </w:rPr>
        <w:t xml:space="preserve">4. </w:t>
      </w:r>
      <w:r w:rsidR="00896413" w:rsidRPr="00C35F12">
        <w:rPr>
          <w:rFonts w:ascii="Times New Roman" w:hAnsi="Times New Roman"/>
          <w:color w:val="auto"/>
          <w:sz w:val="24"/>
          <w:szCs w:val="24"/>
        </w:rPr>
        <w:t>Начальнику организационного отдела управления по правовым вопросам, работе с архивом и кадрами администрации муниципального образования</w:t>
      </w:r>
      <w:r w:rsidR="00036689" w:rsidRPr="00C35F1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036689" w:rsidRPr="00C35F12">
        <w:rPr>
          <w:rFonts w:ascii="Times New Roman" w:hAnsi="Times New Roman"/>
          <w:color w:val="auto"/>
          <w:sz w:val="24"/>
          <w:szCs w:val="24"/>
        </w:rPr>
        <w:t>Куйтунский  район</w:t>
      </w:r>
      <w:proofErr w:type="gramEnd"/>
      <w:r w:rsidR="00036689" w:rsidRPr="00C35F12">
        <w:rPr>
          <w:rFonts w:ascii="Times New Roman" w:hAnsi="Times New Roman"/>
          <w:color w:val="auto"/>
          <w:sz w:val="24"/>
          <w:szCs w:val="24"/>
        </w:rPr>
        <w:t xml:space="preserve"> Рябиковой Т.</w:t>
      </w:r>
      <w:r w:rsidR="00896413" w:rsidRPr="00C35F12">
        <w:rPr>
          <w:rFonts w:ascii="Times New Roman" w:hAnsi="Times New Roman"/>
          <w:color w:val="auto"/>
          <w:sz w:val="24"/>
          <w:szCs w:val="24"/>
        </w:rPr>
        <w:t>А.:</w:t>
      </w:r>
    </w:p>
    <w:p w14:paraId="461B96DD" w14:textId="77777777" w:rsidR="00896413" w:rsidRPr="00C35F12" w:rsidRDefault="00896413" w:rsidP="00896413">
      <w:pPr>
        <w:pStyle w:val="af4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C35F12">
        <w:rPr>
          <w:rFonts w:ascii="Times New Roman" w:hAnsi="Times New Roman"/>
          <w:color w:val="auto"/>
          <w:sz w:val="24"/>
          <w:szCs w:val="24"/>
        </w:rPr>
        <w:t>- разместить постановление в сетевом издании «</w:t>
      </w:r>
      <w:proofErr w:type="gramStart"/>
      <w:r w:rsidRPr="00C35F12">
        <w:rPr>
          <w:rFonts w:ascii="Times New Roman" w:hAnsi="Times New Roman"/>
          <w:color w:val="auto"/>
          <w:sz w:val="24"/>
          <w:szCs w:val="24"/>
        </w:rPr>
        <w:t>Официальный  сайт</w:t>
      </w:r>
      <w:proofErr w:type="gramEnd"/>
      <w:r w:rsidRPr="00C35F12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Куйтунский район» в информационно-телекоммуникационной сети «Интернет» куйтунскийрайон.рф;</w:t>
      </w:r>
    </w:p>
    <w:p w14:paraId="2B777155" w14:textId="0DFCCAD4" w:rsidR="009E0A6A" w:rsidRPr="00C35F12" w:rsidRDefault="00896413" w:rsidP="00896413">
      <w:pPr>
        <w:pStyle w:val="af4"/>
        <w:ind w:firstLine="567"/>
        <w:jc w:val="both"/>
        <w:rPr>
          <w:rFonts w:ascii="Times New Roman" w:hAnsi="Times New Roman"/>
          <w:color w:val="auto"/>
        </w:rPr>
      </w:pPr>
      <w:r w:rsidRPr="00C35F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 внести информационные справки в</w:t>
      </w:r>
      <w:r w:rsidR="00341F8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оригиналы</w:t>
      </w:r>
      <w:r w:rsidRPr="00C35F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постановлени</w:t>
      </w:r>
      <w:r w:rsidR="00341F8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й</w:t>
      </w:r>
      <w:r w:rsidRPr="00C35F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C35F12">
        <w:rPr>
          <w:rFonts w:ascii="Times New Roman" w:hAnsi="Times New Roman"/>
          <w:color w:val="auto"/>
          <w:sz w:val="24"/>
          <w:szCs w:val="24"/>
        </w:rPr>
        <w:t>администрации муниципального образования Куйтунский район, указанны</w:t>
      </w:r>
      <w:r w:rsidR="00341F8B">
        <w:rPr>
          <w:rFonts w:ascii="Times New Roman" w:hAnsi="Times New Roman"/>
          <w:color w:val="auto"/>
          <w:sz w:val="24"/>
          <w:szCs w:val="24"/>
        </w:rPr>
        <w:t>е</w:t>
      </w:r>
      <w:r w:rsidRPr="00C35F12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341F8B">
        <w:rPr>
          <w:rFonts w:ascii="Times New Roman" w:hAnsi="Times New Roman"/>
          <w:color w:val="auto"/>
          <w:sz w:val="24"/>
          <w:szCs w:val="24"/>
        </w:rPr>
        <w:t xml:space="preserve">абзаце 2,3,4 </w:t>
      </w:r>
      <w:r w:rsidRPr="00C35F12">
        <w:rPr>
          <w:rFonts w:ascii="Times New Roman" w:hAnsi="Times New Roman"/>
          <w:color w:val="auto"/>
          <w:sz w:val="24"/>
          <w:szCs w:val="24"/>
        </w:rPr>
        <w:t>пункт</w:t>
      </w:r>
      <w:r w:rsidR="00341F8B">
        <w:rPr>
          <w:rFonts w:ascii="Times New Roman" w:hAnsi="Times New Roman"/>
          <w:color w:val="auto"/>
          <w:sz w:val="24"/>
          <w:szCs w:val="24"/>
        </w:rPr>
        <w:t>а</w:t>
      </w:r>
      <w:r w:rsidRPr="00C35F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41F8B">
        <w:rPr>
          <w:rFonts w:ascii="Times New Roman" w:hAnsi="Times New Roman"/>
          <w:color w:val="auto"/>
          <w:sz w:val="24"/>
          <w:szCs w:val="24"/>
        </w:rPr>
        <w:t>3</w:t>
      </w:r>
      <w:r w:rsidRPr="00C35F12">
        <w:rPr>
          <w:rFonts w:ascii="Times New Roman" w:hAnsi="Times New Roman"/>
          <w:color w:val="auto"/>
          <w:sz w:val="24"/>
          <w:szCs w:val="24"/>
        </w:rPr>
        <w:t xml:space="preserve"> настоящего постановления, о признании </w:t>
      </w:r>
      <w:r w:rsidR="009C7639" w:rsidRPr="00C35F12">
        <w:rPr>
          <w:rFonts w:ascii="Times New Roman" w:hAnsi="Times New Roman"/>
          <w:color w:val="auto"/>
          <w:sz w:val="24"/>
          <w:szCs w:val="24"/>
        </w:rPr>
        <w:t xml:space="preserve">их </w:t>
      </w:r>
      <w:r w:rsidRPr="00C35F12">
        <w:rPr>
          <w:rFonts w:ascii="Times New Roman" w:hAnsi="Times New Roman"/>
          <w:color w:val="auto"/>
          <w:sz w:val="24"/>
          <w:szCs w:val="24"/>
        </w:rPr>
        <w:t>утратившим</w:t>
      </w:r>
      <w:r w:rsidR="009C7639" w:rsidRPr="00C35F12">
        <w:rPr>
          <w:rFonts w:ascii="Times New Roman" w:hAnsi="Times New Roman"/>
          <w:color w:val="auto"/>
          <w:sz w:val="24"/>
          <w:szCs w:val="24"/>
        </w:rPr>
        <w:t>и</w:t>
      </w:r>
      <w:r w:rsidRPr="00C35F12">
        <w:rPr>
          <w:rFonts w:ascii="Times New Roman" w:hAnsi="Times New Roman"/>
          <w:color w:val="auto"/>
          <w:sz w:val="24"/>
          <w:szCs w:val="24"/>
        </w:rPr>
        <w:t xml:space="preserve"> силу</w:t>
      </w:r>
      <w:r w:rsidR="00341F8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внести информационные справки </w:t>
      </w:r>
      <w:r w:rsidR="003C459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постановления, указанные в </w:t>
      </w:r>
      <w:r w:rsidR="003C4595">
        <w:rPr>
          <w:rFonts w:ascii="Times New Roman" w:hAnsi="Times New Roman"/>
          <w:color w:val="auto"/>
          <w:sz w:val="24"/>
          <w:szCs w:val="24"/>
        </w:rPr>
        <w:t xml:space="preserve">абзаце 2,3,4 </w:t>
      </w:r>
      <w:r w:rsidR="003C4595" w:rsidRPr="00C35F12">
        <w:rPr>
          <w:rFonts w:ascii="Times New Roman" w:hAnsi="Times New Roman"/>
          <w:color w:val="auto"/>
          <w:sz w:val="24"/>
          <w:szCs w:val="24"/>
        </w:rPr>
        <w:t>пункт</w:t>
      </w:r>
      <w:r w:rsidR="003C4595">
        <w:rPr>
          <w:rFonts w:ascii="Times New Roman" w:hAnsi="Times New Roman"/>
          <w:color w:val="auto"/>
          <w:sz w:val="24"/>
          <w:szCs w:val="24"/>
        </w:rPr>
        <w:t>а</w:t>
      </w:r>
      <w:r w:rsidR="003C4595" w:rsidRPr="00C35F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C4595">
        <w:rPr>
          <w:rFonts w:ascii="Times New Roman" w:hAnsi="Times New Roman"/>
          <w:color w:val="auto"/>
          <w:sz w:val="24"/>
          <w:szCs w:val="24"/>
        </w:rPr>
        <w:t>3</w:t>
      </w:r>
      <w:r w:rsidR="003C4595" w:rsidRPr="00C35F12">
        <w:rPr>
          <w:rFonts w:ascii="Times New Roman" w:hAnsi="Times New Roman"/>
          <w:color w:val="auto"/>
          <w:sz w:val="24"/>
          <w:szCs w:val="24"/>
        </w:rPr>
        <w:t xml:space="preserve"> настоящего постановления</w:t>
      </w:r>
      <w:r w:rsidR="003C459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="00341F8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сетевом издании</w:t>
      </w:r>
      <w:r w:rsidR="003C459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о признании утратившими силу.</w:t>
      </w:r>
      <w:r w:rsidR="00341F8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20438393" w14:textId="6BB253FA" w:rsidR="009C7639" w:rsidRPr="00C35F12" w:rsidRDefault="009C7639" w:rsidP="00896413">
      <w:pPr>
        <w:pStyle w:val="af4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35F12">
        <w:rPr>
          <w:rFonts w:ascii="Times New Roman" w:hAnsi="Times New Roman"/>
          <w:color w:val="auto"/>
        </w:rPr>
        <w:t xml:space="preserve">5. </w:t>
      </w:r>
      <w:r w:rsidRPr="00C35F12">
        <w:rPr>
          <w:rFonts w:ascii="Times New Roman" w:hAnsi="Times New Roman" w:cs="Times New Roman"/>
          <w:color w:val="auto"/>
          <w:sz w:val="24"/>
          <w:szCs w:val="24"/>
        </w:rPr>
        <w:t xml:space="preserve">Начальнику архивного отдела </w:t>
      </w:r>
      <w:r w:rsidR="00A65A01" w:rsidRPr="00C35F12">
        <w:rPr>
          <w:rFonts w:ascii="Times New Roman" w:hAnsi="Times New Roman"/>
          <w:color w:val="auto"/>
          <w:sz w:val="24"/>
          <w:szCs w:val="24"/>
        </w:rPr>
        <w:t>управления по правовым вопросам, работе с архивом и кадрами</w:t>
      </w:r>
      <w:r w:rsidR="00A65A01" w:rsidRPr="00C35F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5F12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муниципального образования </w:t>
      </w:r>
      <w:proofErr w:type="spellStart"/>
      <w:r w:rsidRPr="00C35F12">
        <w:rPr>
          <w:rFonts w:ascii="Times New Roman" w:hAnsi="Times New Roman" w:cs="Times New Roman"/>
          <w:color w:val="auto"/>
          <w:sz w:val="24"/>
          <w:szCs w:val="24"/>
        </w:rPr>
        <w:t>Куйтунский</w:t>
      </w:r>
      <w:proofErr w:type="spellEnd"/>
      <w:r w:rsidRPr="00C35F12">
        <w:rPr>
          <w:rFonts w:ascii="Times New Roman" w:hAnsi="Times New Roman" w:cs="Times New Roman"/>
          <w:color w:val="auto"/>
          <w:sz w:val="24"/>
          <w:szCs w:val="24"/>
        </w:rPr>
        <w:t xml:space="preserve"> район </w:t>
      </w:r>
      <w:proofErr w:type="spellStart"/>
      <w:r w:rsidRPr="00C35F12">
        <w:rPr>
          <w:rFonts w:ascii="Times New Roman" w:hAnsi="Times New Roman" w:cs="Times New Roman"/>
          <w:color w:val="auto"/>
          <w:sz w:val="24"/>
          <w:szCs w:val="24"/>
        </w:rPr>
        <w:t>Хужеевой</w:t>
      </w:r>
      <w:proofErr w:type="spellEnd"/>
      <w:r w:rsidRPr="00C35F12">
        <w:rPr>
          <w:rFonts w:ascii="Times New Roman" w:hAnsi="Times New Roman" w:cs="Times New Roman"/>
          <w:color w:val="auto"/>
          <w:sz w:val="24"/>
          <w:szCs w:val="24"/>
        </w:rPr>
        <w:t xml:space="preserve"> Е.В. </w:t>
      </w:r>
      <w:r w:rsidRPr="00C35F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внести информационные справки в оригиналы постановлений </w:t>
      </w:r>
      <w:r w:rsidRPr="00C35F12">
        <w:rPr>
          <w:rFonts w:ascii="Times New Roman" w:hAnsi="Times New Roman"/>
          <w:color w:val="auto"/>
          <w:sz w:val="24"/>
          <w:szCs w:val="24"/>
        </w:rPr>
        <w:t xml:space="preserve">администрации муниципального образования Куйтунский район, указанные </w:t>
      </w:r>
      <w:r w:rsidR="003C459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</w:t>
      </w:r>
      <w:r w:rsidR="003C4595">
        <w:rPr>
          <w:rFonts w:ascii="Times New Roman" w:hAnsi="Times New Roman"/>
          <w:color w:val="auto"/>
          <w:sz w:val="24"/>
          <w:szCs w:val="24"/>
        </w:rPr>
        <w:t xml:space="preserve">абзаце 5-9 </w:t>
      </w:r>
      <w:r w:rsidR="003C4595" w:rsidRPr="00C35F12">
        <w:rPr>
          <w:rFonts w:ascii="Times New Roman" w:hAnsi="Times New Roman"/>
          <w:color w:val="auto"/>
          <w:sz w:val="24"/>
          <w:szCs w:val="24"/>
        </w:rPr>
        <w:t>пункт</w:t>
      </w:r>
      <w:r w:rsidR="003C4595">
        <w:rPr>
          <w:rFonts w:ascii="Times New Roman" w:hAnsi="Times New Roman"/>
          <w:color w:val="auto"/>
          <w:sz w:val="24"/>
          <w:szCs w:val="24"/>
        </w:rPr>
        <w:t>а</w:t>
      </w:r>
      <w:r w:rsidR="003C4595" w:rsidRPr="00C35F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C4595">
        <w:rPr>
          <w:rFonts w:ascii="Times New Roman" w:hAnsi="Times New Roman"/>
          <w:color w:val="auto"/>
          <w:sz w:val="24"/>
          <w:szCs w:val="24"/>
        </w:rPr>
        <w:t>3</w:t>
      </w:r>
      <w:r w:rsidR="003C4595" w:rsidRPr="00C35F12">
        <w:rPr>
          <w:rFonts w:ascii="Times New Roman" w:hAnsi="Times New Roman"/>
          <w:color w:val="auto"/>
          <w:sz w:val="24"/>
          <w:szCs w:val="24"/>
        </w:rPr>
        <w:t xml:space="preserve"> настоящего постановления</w:t>
      </w:r>
      <w:r w:rsidRPr="00C35F12">
        <w:rPr>
          <w:rFonts w:ascii="Times New Roman" w:hAnsi="Times New Roman"/>
          <w:color w:val="auto"/>
          <w:sz w:val="24"/>
          <w:szCs w:val="24"/>
        </w:rPr>
        <w:t>, о признании их утратившими силу</w:t>
      </w:r>
      <w:r w:rsidRPr="00C35F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591B72FF" w14:textId="309E244F" w:rsidR="00896413" w:rsidRPr="00C35F12" w:rsidRDefault="009C7639" w:rsidP="00012F70">
      <w:pPr>
        <w:ind w:firstLine="567"/>
        <w:rPr>
          <w:rFonts w:ascii="Times New Roman" w:hAnsi="Times New Roman" w:cs="Times New Roman"/>
        </w:rPr>
      </w:pPr>
      <w:r w:rsidRPr="00C35F12">
        <w:rPr>
          <w:rFonts w:ascii="Times New Roman" w:hAnsi="Times New Roman"/>
        </w:rPr>
        <w:t>6</w:t>
      </w:r>
      <w:r w:rsidR="00012F70" w:rsidRPr="00C35F12">
        <w:rPr>
          <w:rFonts w:ascii="Times New Roman" w:hAnsi="Times New Roman"/>
        </w:rPr>
        <w:t xml:space="preserve">. </w:t>
      </w:r>
      <w:r w:rsidR="00291250" w:rsidRPr="00C35F12">
        <w:rPr>
          <w:rFonts w:ascii="Times New Roman" w:hAnsi="Times New Roman" w:cs="Times New Roman"/>
        </w:rPr>
        <w:t xml:space="preserve">Распространить действие настоящего постановления </w:t>
      </w:r>
      <w:r w:rsidR="00377778" w:rsidRPr="00C35F12">
        <w:rPr>
          <w:rFonts w:ascii="Times New Roman" w:hAnsi="Times New Roman" w:cs="Times New Roman"/>
        </w:rPr>
        <w:t xml:space="preserve">для </w:t>
      </w:r>
      <w:r w:rsidR="00377778" w:rsidRPr="00C35F12">
        <w:t xml:space="preserve">муниципального казенного учреждения </w:t>
      </w:r>
      <w:r w:rsidR="00377778" w:rsidRPr="00C35F12">
        <w:rPr>
          <w:rFonts w:ascii="Times New Roman" w:hAnsi="Times New Roman"/>
        </w:rPr>
        <w:t xml:space="preserve">«Центр психолого-педагогического и финансового сопровождения образовательных учреждений Куйтунского района» </w:t>
      </w:r>
      <w:r w:rsidR="00291250" w:rsidRPr="00C35F12">
        <w:rPr>
          <w:rFonts w:ascii="Times New Roman" w:hAnsi="Times New Roman" w:cs="Times New Roman"/>
        </w:rPr>
        <w:t xml:space="preserve">с 01 </w:t>
      </w:r>
      <w:r w:rsidR="00CF3E5C" w:rsidRPr="00C35F12">
        <w:rPr>
          <w:rFonts w:ascii="Times New Roman" w:hAnsi="Times New Roman" w:cs="Times New Roman"/>
        </w:rPr>
        <w:t>января</w:t>
      </w:r>
      <w:r w:rsidR="00291250" w:rsidRPr="00C35F12">
        <w:rPr>
          <w:rFonts w:ascii="Times New Roman" w:hAnsi="Times New Roman" w:cs="Times New Roman"/>
        </w:rPr>
        <w:t xml:space="preserve"> 202</w:t>
      </w:r>
      <w:r w:rsidR="00CF3E5C" w:rsidRPr="00C35F12">
        <w:rPr>
          <w:rFonts w:ascii="Times New Roman" w:hAnsi="Times New Roman" w:cs="Times New Roman"/>
        </w:rPr>
        <w:t>2</w:t>
      </w:r>
      <w:r w:rsidR="00377778" w:rsidRPr="00C35F12">
        <w:rPr>
          <w:rFonts w:ascii="Times New Roman" w:hAnsi="Times New Roman" w:cs="Times New Roman"/>
        </w:rPr>
        <w:t xml:space="preserve"> г., для </w:t>
      </w:r>
      <w:r w:rsidR="00377778" w:rsidRPr="00C35F12">
        <w:t>муниципального казённого учреждения «Административно-хозяйственный центр муниципального образования Куйтунский район» с</w:t>
      </w:r>
      <w:r w:rsidR="002A6A67" w:rsidRPr="00C35F12">
        <w:t>о дня</w:t>
      </w:r>
      <w:r w:rsidR="00377778" w:rsidRPr="00C35F12">
        <w:t xml:space="preserve"> </w:t>
      </w:r>
      <w:r w:rsidR="003C4595">
        <w:t>регистрации учреждения в ЕГРЮЛ</w:t>
      </w:r>
      <w:r w:rsidR="00771122" w:rsidRPr="00C35F12">
        <w:t>.</w:t>
      </w:r>
    </w:p>
    <w:p w14:paraId="0D177D40" w14:textId="77777777" w:rsidR="00DE23C0" w:rsidRPr="00C35F12" w:rsidRDefault="009C7639" w:rsidP="00A65A01">
      <w:pPr>
        <w:ind w:firstLine="567"/>
      </w:pPr>
      <w:r w:rsidRPr="00C35F12">
        <w:t>7</w:t>
      </w:r>
      <w:r w:rsidR="00012F70" w:rsidRPr="00C35F12">
        <w:t xml:space="preserve">. </w:t>
      </w:r>
      <w:r w:rsidR="00DE23C0" w:rsidRPr="00C35F12">
        <w:t>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592CC735" w14:textId="77777777" w:rsidR="00DE23C0" w:rsidRPr="00C35F12" w:rsidRDefault="00DE23C0" w:rsidP="00012F70">
      <w:pPr>
        <w:pStyle w:val="a6"/>
        <w:ind w:left="0" w:firstLine="567"/>
        <w:rPr>
          <w:rFonts w:ascii="Times New Roman" w:hAnsi="Times New Roman"/>
        </w:rPr>
      </w:pPr>
    </w:p>
    <w:p w14:paraId="25E3169F" w14:textId="77777777" w:rsidR="00CD4735" w:rsidRPr="00C35F12" w:rsidRDefault="00CD4735" w:rsidP="00DE23C0">
      <w:pPr>
        <w:pStyle w:val="a6"/>
        <w:ind w:left="780" w:firstLine="0"/>
        <w:rPr>
          <w:rFonts w:ascii="Times New Roman" w:hAnsi="Times New Roman"/>
        </w:rPr>
      </w:pPr>
    </w:p>
    <w:p w14:paraId="1EFA180B" w14:textId="77777777" w:rsidR="003C4595" w:rsidRDefault="003C4595" w:rsidP="00082502">
      <w:pPr>
        <w:pStyle w:val="a6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Исполняющий обязанности м</w:t>
      </w:r>
      <w:r w:rsidR="00DE23C0" w:rsidRPr="00C35F12">
        <w:rPr>
          <w:rFonts w:ascii="Times New Roman" w:hAnsi="Times New Roman"/>
        </w:rPr>
        <w:t>эр</w:t>
      </w:r>
      <w:r>
        <w:rPr>
          <w:rFonts w:ascii="Times New Roman" w:hAnsi="Times New Roman"/>
        </w:rPr>
        <w:t>а</w:t>
      </w:r>
    </w:p>
    <w:p w14:paraId="13E7877D" w14:textId="6E21A651" w:rsidR="00DE23C0" w:rsidRPr="00C35F12" w:rsidRDefault="00DE23C0" w:rsidP="00082502">
      <w:pPr>
        <w:pStyle w:val="a6"/>
        <w:ind w:left="0" w:firstLine="0"/>
        <w:rPr>
          <w:rFonts w:ascii="Times New Roman" w:hAnsi="Times New Roman"/>
        </w:rPr>
      </w:pPr>
      <w:r w:rsidRPr="00C35F12">
        <w:rPr>
          <w:rFonts w:ascii="Times New Roman" w:hAnsi="Times New Roman"/>
        </w:rPr>
        <w:t>муниципального образования</w:t>
      </w:r>
    </w:p>
    <w:p w14:paraId="344582F4" w14:textId="257E97E6" w:rsidR="00DE23C0" w:rsidRPr="00C35F12" w:rsidRDefault="00DE23C0" w:rsidP="00082502">
      <w:pPr>
        <w:pStyle w:val="a6"/>
        <w:ind w:left="0" w:firstLine="0"/>
        <w:rPr>
          <w:rFonts w:ascii="Times New Roman" w:hAnsi="Times New Roman"/>
        </w:rPr>
      </w:pPr>
      <w:r w:rsidRPr="00C35F12">
        <w:rPr>
          <w:rFonts w:ascii="Times New Roman" w:hAnsi="Times New Roman"/>
        </w:rPr>
        <w:t>Куйтунский район</w:t>
      </w:r>
      <w:r w:rsidR="009C56F3" w:rsidRPr="00C35F12">
        <w:rPr>
          <w:rFonts w:ascii="Times New Roman" w:hAnsi="Times New Roman"/>
        </w:rPr>
        <w:tab/>
      </w:r>
      <w:r w:rsidR="009C56F3" w:rsidRPr="00C35F12">
        <w:rPr>
          <w:rFonts w:ascii="Times New Roman" w:hAnsi="Times New Roman"/>
        </w:rPr>
        <w:tab/>
      </w:r>
      <w:r w:rsidR="009C56F3" w:rsidRPr="00C35F12">
        <w:rPr>
          <w:rFonts w:ascii="Times New Roman" w:hAnsi="Times New Roman"/>
        </w:rPr>
        <w:tab/>
      </w:r>
      <w:r w:rsidR="009C56F3" w:rsidRPr="00C35F12">
        <w:rPr>
          <w:rFonts w:ascii="Times New Roman" w:hAnsi="Times New Roman"/>
        </w:rPr>
        <w:tab/>
      </w:r>
      <w:r w:rsidR="00082502" w:rsidRPr="00C35F12">
        <w:rPr>
          <w:rFonts w:ascii="Times New Roman" w:hAnsi="Times New Roman"/>
        </w:rPr>
        <w:t xml:space="preserve">         </w:t>
      </w:r>
      <w:r w:rsidR="009C56F3" w:rsidRPr="00C35F12">
        <w:rPr>
          <w:rFonts w:ascii="Times New Roman" w:hAnsi="Times New Roman"/>
        </w:rPr>
        <w:tab/>
      </w:r>
      <w:r w:rsidR="009C56F3" w:rsidRPr="00C35F12">
        <w:rPr>
          <w:rFonts w:ascii="Times New Roman" w:hAnsi="Times New Roman"/>
        </w:rPr>
        <w:tab/>
      </w:r>
      <w:r w:rsidR="009C56F3" w:rsidRPr="00C35F12">
        <w:rPr>
          <w:rFonts w:ascii="Times New Roman" w:hAnsi="Times New Roman"/>
        </w:rPr>
        <w:tab/>
      </w:r>
      <w:r w:rsidR="009C56F3" w:rsidRPr="00C35F12">
        <w:rPr>
          <w:rFonts w:ascii="Times New Roman" w:hAnsi="Times New Roman"/>
        </w:rPr>
        <w:tab/>
      </w:r>
      <w:r w:rsidR="003C4595">
        <w:rPr>
          <w:rFonts w:ascii="Times New Roman" w:hAnsi="Times New Roman"/>
        </w:rPr>
        <w:t xml:space="preserve">     А.А. Непомнящий </w:t>
      </w:r>
    </w:p>
    <w:p w14:paraId="0DE90408" w14:textId="77777777" w:rsidR="00C35F12" w:rsidRDefault="00C35F12" w:rsidP="007602F2">
      <w:pPr>
        <w:pStyle w:val="af2"/>
        <w:ind w:firstLine="0"/>
        <w:jc w:val="right"/>
        <w:rPr>
          <w:sz w:val="24"/>
        </w:rPr>
      </w:pPr>
    </w:p>
    <w:p w14:paraId="69BD9B7C" w14:textId="77777777" w:rsidR="007602F2" w:rsidRPr="002C2962" w:rsidRDefault="007602F2" w:rsidP="007602F2">
      <w:pPr>
        <w:pStyle w:val="af2"/>
        <w:ind w:firstLine="0"/>
        <w:jc w:val="right"/>
        <w:rPr>
          <w:sz w:val="24"/>
        </w:rPr>
      </w:pPr>
      <w:r w:rsidRPr="002C2962">
        <w:rPr>
          <w:sz w:val="24"/>
        </w:rPr>
        <w:t xml:space="preserve">Приложение 1  </w:t>
      </w:r>
    </w:p>
    <w:p w14:paraId="2A02E3E0" w14:textId="77777777" w:rsidR="007602F2" w:rsidRPr="002C2962" w:rsidRDefault="007602F2" w:rsidP="007602F2">
      <w:pPr>
        <w:pStyle w:val="af2"/>
        <w:ind w:firstLine="0"/>
        <w:jc w:val="right"/>
        <w:rPr>
          <w:sz w:val="24"/>
        </w:rPr>
      </w:pPr>
      <w:r w:rsidRPr="002C2962">
        <w:rPr>
          <w:sz w:val="24"/>
        </w:rPr>
        <w:t>к постановлению администрации</w:t>
      </w:r>
    </w:p>
    <w:p w14:paraId="4BECDD91" w14:textId="77777777" w:rsidR="007602F2" w:rsidRPr="002C2962" w:rsidRDefault="007602F2" w:rsidP="007602F2">
      <w:pPr>
        <w:pStyle w:val="af2"/>
        <w:ind w:firstLine="0"/>
        <w:jc w:val="right"/>
        <w:rPr>
          <w:sz w:val="24"/>
        </w:rPr>
      </w:pPr>
      <w:r w:rsidRPr="002C2962">
        <w:rPr>
          <w:sz w:val="24"/>
        </w:rPr>
        <w:t xml:space="preserve">муниципального образования </w:t>
      </w:r>
    </w:p>
    <w:p w14:paraId="58FCF1AB" w14:textId="77777777" w:rsidR="007602F2" w:rsidRPr="002C2962" w:rsidRDefault="007602F2" w:rsidP="007602F2">
      <w:pPr>
        <w:pStyle w:val="af2"/>
        <w:ind w:firstLine="0"/>
        <w:jc w:val="right"/>
        <w:rPr>
          <w:sz w:val="24"/>
        </w:rPr>
      </w:pPr>
      <w:r w:rsidRPr="002C2962">
        <w:rPr>
          <w:sz w:val="24"/>
        </w:rPr>
        <w:t>Куйтунский район</w:t>
      </w:r>
    </w:p>
    <w:p w14:paraId="7AD01FD5" w14:textId="3DAAB99D" w:rsidR="007602F2" w:rsidRPr="002C2962" w:rsidRDefault="007602F2" w:rsidP="007602F2">
      <w:pPr>
        <w:pStyle w:val="af2"/>
        <w:ind w:firstLine="0"/>
        <w:jc w:val="right"/>
        <w:rPr>
          <w:sz w:val="24"/>
        </w:rPr>
      </w:pPr>
      <w:r w:rsidRPr="002C2962">
        <w:rPr>
          <w:sz w:val="24"/>
        </w:rPr>
        <w:t xml:space="preserve">от </w:t>
      </w:r>
      <w:r w:rsidR="00957DF7">
        <w:rPr>
          <w:sz w:val="24"/>
        </w:rPr>
        <w:t>19.10.2021</w:t>
      </w:r>
      <w:bookmarkStart w:id="0" w:name="_GoBack"/>
      <w:bookmarkEnd w:id="0"/>
      <w:r w:rsidRPr="002C2962">
        <w:rPr>
          <w:sz w:val="24"/>
        </w:rPr>
        <w:t xml:space="preserve">_ г. № </w:t>
      </w:r>
      <w:r w:rsidR="00957DF7">
        <w:rPr>
          <w:sz w:val="24"/>
        </w:rPr>
        <w:t>1300</w:t>
      </w:r>
      <w:r w:rsidRPr="002C2962">
        <w:rPr>
          <w:sz w:val="24"/>
        </w:rPr>
        <w:t>-п</w:t>
      </w:r>
    </w:p>
    <w:p w14:paraId="1D62321B" w14:textId="77777777" w:rsidR="007602F2" w:rsidRPr="002C2962" w:rsidRDefault="007602F2" w:rsidP="007602F2">
      <w:pPr>
        <w:tabs>
          <w:tab w:val="left" w:pos="-284"/>
        </w:tabs>
        <w:ind w:right="-23"/>
        <w:rPr>
          <w:rFonts w:ascii="Times New Roman" w:hAnsi="Times New Roman"/>
          <w:bCs/>
        </w:rPr>
      </w:pPr>
    </w:p>
    <w:p w14:paraId="5B28F5DF" w14:textId="56904D7F" w:rsidR="007602F2" w:rsidRPr="00771122" w:rsidRDefault="00957DF7" w:rsidP="007602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695" w:history="1">
        <w:r w:rsidR="00771122">
          <w:rPr>
            <w:rFonts w:ascii="Times New Roman" w:hAnsi="Times New Roman" w:cs="Times New Roman"/>
            <w:b/>
            <w:sz w:val="24"/>
            <w:szCs w:val="24"/>
          </w:rPr>
          <w:t>Примерное п</w:t>
        </w:r>
        <w:r w:rsidR="007602F2" w:rsidRPr="002C2962">
          <w:rPr>
            <w:rFonts w:ascii="Times New Roman" w:hAnsi="Times New Roman" w:cs="Times New Roman"/>
            <w:b/>
            <w:sz w:val="24"/>
            <w:szCs w:val="24"/>
          </w:rPr>
          <w:t>оложение</w:t>
        </w:r>
      </w:hyperlink>
      <w:r w:rsidR="007602F2" w:rsidRPr="002C2962">
        <w:rPr>
          <w:rFonts w:ascii="Times New Roman" w:hAnsi="Times New Roman" w:cs="Times New Roman"/>
          <w:b/>
          <w:sz w:val="24"/>
          <w:szCs w:val="24"/>
        </w:rPr>
        <w:t xml:space="preserve"> об оплате труда</w:t>
      </w:r>
      <w:r w:rsidR="006A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7BD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7602F2" w:rsidRPr="002C2962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учреждения</w:t>
      </w:r>
      <w:r w:rsidR="0077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F2" w:rsidRPr="002C2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«Центр </w:t>
      </w:r>
      <w:r w:rsidR="00CF3E5C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психолого-педагогического</w:t>
      </w:r>
      <w:r w:rsidR="007602F2" w:rsidRPr="002C2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финансового сопровождения образовательных учреждений Куйтунского района»</w:t>
      </w:r>
      <w:r w:rsidR="00771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71122" w:rsidRPr="00771122">
        <w:rPr>
          <w:rFonts w:ascii="Times New Roman" w:hAnsi="Times New Roman" w:cs="Times New Roman"/>
          <w:b/>
          <w:sz w:val="24"/>
          <w:szCs w:val="24"/>
        </w:rPr>
        <w:t>муниципального казённого учреждения «Административно-хозяйственный центр муниципального образования Куйтунский район»</w:t>
      </w:r>
    </w:p>
    <w:p w14:paraId="4D6D5177" w14:textId="77777777" w:rsidR="007602F2" w:rsidRPr="002C2962" w:rsidRDefault="007602F2" w:rsidP="007602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DB19D2" w14:textId="77777777" w:rsidR="00771122" w:rsidRPr="009576DC" w:rsidRDefault="00771122" w:rsidP="00771122">
      <w:pPr>
        <w:pStyle w:val="3"/>
        <w:jc w:val="center"/>
        <w:rPr>
          <w:rStyle w:val="10"/>
          <w:rFonts w:ascii="Times New Roman" w:hAnsi="Times New Roman" w:cs="Times New Roman"/>
          <w:caps/>
        </w:rPr>
      </w:pPr>
      <w:r w:rsidRPr="009576DC">
        <w:rPr>
          <w:caps/>
          <w:sz w:val="24"/>
          <w:szCs w:val="24"/>
          <w:lang w:val="en-US"/>
        </w:rPr>
        <w:t>I</w:t>
      </w:r>
      <w:r w:rsidRPr="009576DC">
        <w:rPr>
          <w:caps/>
          <w:sz w:val="24"/>
          <w:szCs w:val="24"/>
        </w:rPr>
        <w:t xml:space="preserve">. </w:t>
      </w:r>
      <w:r w:rsidRPr="009576DC">
        <w:rPr>
          <w:rStyle w:val="10"/>
          <w:rFonts w:ascii="Times New Roman" w:hAnsi="Times New Roman" w:cs="Times New Roman"/>
          <w:caps/>
        </w:rPr>
        <w:t>Общие положения</w:t>
      </w:r>
    </w:p>
    <w:p w14:paraId="717A7417" w14:textId="1DCC3A3E" w:rsidR="00771122" w:rsidRDefault="00771122" w:rsidP="00FB60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54">
        <w:rPr>
          <w:rFonts w:ascii="Times New Roman" w:hAnsi="Times New Roman" w:cs="Times New Roman"/>
          <w:sz w:val="24"/>
          <w:szCs w:val="24"/>
        </w:rPr>
        <w:t xml:space="preserve">1.1.  Настоящее Положение устанавливает оплату труда и порядок формирования фонда оплаты труда </w:t>
      </w:r>
      <w:r w:rsidR="002F77BD">
        <w:rPr>
          <w:rFonts w:ascii="Times New Roman" w:hAnsi="Times New Roman" w:cs="Times New Roman"/>
          <w:sz w:val="24"/>
          <w:szCs w:val="24"/>
        </w:rPr>
        <w:t>работников</w:t>
      </w:r>
      <w:r w:rsidR="00932F39" w:rsidRPr="00FB6054">
        <w:rPr>
          <w:rFonts w:ascii="Times New Roman" w:hAnsi="Times New Roman" w:cs="Times New Roman"/>
          <w:sz w:val="24"/>
          <w:szCs w:val="24"/>
        </w:rPr>
        <w:t xml:space="preserve"> </w:t>
      </w:r>
      <w:r w:rsidR="00FB6054" w:rsidRPr="00FB6054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FB6054" w:rsidRPr="00FB6054">
        <w:rPr>
          <w:rFonts w:ascii="Times New Roman" w:hAnsi="Times New Roman" w:cs="Times New Roman"/>
          <w:color w:val="000000"/>
          <w:sz w:val="24"/>
          <w:szCs w:val="24"/>
        </w:rPr>
        <w:t>«Центр психолого-педагогического и финансового сопровождения образовательных учреждений Куйтунского района»</w:t>
      </w:r>
      <w:r w:rsidR="00FB6054">
        <w:rPr>
          <w:rFonts w:ascii="Times New Roman" w:hAnsi="Times New Roman" w:cs="Times New Roman"/>
          <w:sz w:val="24"/>
          <w:szCs w:val="24"/>
        </w:rPr>
        <w:t xml:space="preserve">, </w:t>
      </w:r>
      <w:r w:rsidR="00FB6054" w:rsidRPr="00FB6054">
        <w:rPr>
          <w:rFonts w:ascii="Times New Roman" w:hAnsi="Times New Roman" w:cs="Times New Roman"/>
          <w:sz w:val="24"/>
          <w:szCs w:val="24"/>
        </w:rPr>
        <w:t>муниципального казённого учреждения «Административно-хозяйственный центр муниципального образования Куйтунский район»</w:t>
      </w:r>
      <w:r w:rsidR="00FB6054">
        <w:rPr>
          <w:rFonts w:ascii="Times New Roman" w:hAnsi="Times New Roman" w:cs="Times New Roman"/>
          <w:sz w:val="24"/>
          <w:szCs w:val="24"/>
        </w:rPr>
        <w:t xml:space="preserve"> (далее Учреждение). </w:t>
      </w:r>
    </w:p>
    <w:p w14:paraId="01C4784A" w14:textId="517487C7" w:rsidR="00FB6054" w:rsidRDefault="00FB6054" w:rsidP="004B4F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23679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3679">
        <w:rPr>
          <w:rFonts w:ascii="Times New Roman" w:hAnsi="Times New Roman" w:cs="Times New Roman"/>
          <w:sz w:val="24"/>
          <w:szCs w:val="24"/>
        </w:rPr>
        <w:t xml:space="preserve">оложение об оплате труда </w:t>
      </w:r>
      <w:r w:rsidR="00F24D4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B23679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«Центр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Pr="00B23679">
        <w:rPr>
          <w:rFonts w:ascii="Times New Roman" w:hAnsi="Times New Roman" w:cs="Times New Roman"/>
          <w:sz w:val="24"/>
          <w:szCs w:val="24"/>
        </w:rPr>
        <w:t xml:space="preserve"> и финансового сопровождения образовательных учреждений Куйтунского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054">
        <w:rPr>
          <w:rFonts w:ascii="Times New Roman" w:hAnsi="Times New Roman" w:cs="Times New Roman"/>
          <w:sz w:val="24"/>
          <w:szCs w:val="24"/>
        </w:rPr>
        <w:t>муниципального казённого учреждения «Административно-хозяйственный центр муниципального образования Куйтунский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9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</w:t>
      </w:r>
      <w:hyperlink r:id="rId9" w:history="1">
        <w:r w:rsidRPr="00B23679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Трудовым кодексом</w:t>
        </w:r>
      </w:hyperlink>
      <w:r w:rsidRPr="00B2367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B23679">
          <w:rPr>
            <w:rStyle w:val="a3"/>
            <w:rFonts w:ascii="Times New Roman" w:hAnsi="Times New Roman"/>
            <w:b w:val="0"/>
            <w:color w:val="000000" w:themeColor="text1"/>
            <w:sz w:val="24"/>
            <w:szCs w:val="24"/>
          </w:rPr>
          <w:t>приказом</w:t>
        </w:r>
      </w:hyperlink>
      <w:r w:rsidRPr="00B23679">
        <w:rPr>
          <w:rFonts w:ascii="Times New Roman" w:hAnsi="Times New Roman" w:cs="Times New Roman"/>
          <w:sz w:val="24"/>
          <w:szCs w:val="24"/>
        </w:rPr>
        <w:t xml:space="preserve"> министерства труда и занятости Иркутской области от 30.11.2018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области».</w:t>
      </w:r>
    </w:p>
    <w:p w14:paraId="4EB76D96" w14:textId="2C4B814F" w:rsidR="00832587" w:rsidRPr="00832587" w:rsidRDefault="00832587" w:rsidP="00832587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832587">
        <w:rPr>
          <w:rFonts w:ascii="Times New Roman" w:eastAsia="Times New Roman" w:hAnsi="Times New Roman" w:cs="Times New Roman"/>
        </w:rPr>
        <w:t xml:space="preserve">Оплата труда устанавливается в отношении работников муниципальных учреждений согласно перечню должностей (профессий) </w:t>
      </w:r>
      <w:bookmarkStart w:id="1" w:name="_Hlk84430954"/>
      <w:r w:rsidRPr="00832587">
        <w:rPr>
          <w:rFonts w:ascii="Times New Roman" w:eastAsia="Times New Roman" w:hAnsi="Times New Roman" w:cs="Times New Roman"/>
        </w:rPr>
        <w:t>руководителей, специалистов, служащих</w:t>
      </w:r>
      <w:bookmarkEnd w:id="1"/>
      <w:r w:rsidR="0072712C">
        <w:rPr>
          <w:rFonts w:ascii="Times New Roman" w:eastAsia="Times New Roman" w:hAnsi="Times New Roman" w:cs="Times New Roman"/>
        </w:rPr>
        <w:t xml:space="preserve"> и профессий</w:t>
      </w:r>
      <w:r w:rsidRPr="00832587">
        <w:rPr>
          <w:rFonts w:ascii="Times New Roman" w:eastAsia="Times New Roman" w:hAnsi="Times New Roman" w:cs="Times New Roman"/>
        </w:rPr>
        <w:t xml:space="preserve"> рабочих, установленных на основе отнесения занимаемых ими должностей (профессий) руководителей, специалистов, служащих, рабочих к профессиональной квалификационной группе (далее  –  ПКГ), утвержденного приказами:</w:t>
      </w:r>
    </w:p>
    <w:p w14:paraId="6DF3EAEE" w14:textId="77777777" w:rsidR="00832587" w:rsidRPr="00832587" w:rsidRDefault="00832587" w:rsidP="0083258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832587">
        <w:rPr>
          <w:rFonts w:ascii="Times New Roman" w:eastAsia="Times New Roman" w:hAnsi="Times New Roman" w:cs="Times New Roman"/>
        </w:rPr>
        <w:t xml:space="preserve">-  Министерства здравоохранения и социального развития РФ от 29 мая 2008 года            № 247н "Об утверждении профессиональных квалификационных групп общеотраслевых должностей руководителей, специалистов и служащих"; </w:t>
      </w:r>
    </w:p>
    <w:p w14:paraId="4188ABB0" w14:textId="479B860C" w:rsidR="00832587" w:rsidRDefault="00832587" w:rsidP="0083258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832587">
        <w:rPr>
          <w:rFonts w:ascii="Times New Roman" w:eastAsia="Times New Roman" w:hAnsi="Times New Roman" w:cs="Times New Roman"/>
        </w:rPr>
        <w:t>- Министерства здравоохранения и социального развития РФ от 29 мая 2008 года      № 248н "Об утверждении профессиональных квалификационных групп общеотраслевых профессий рабочих"</w:t>
      </w:r>
      <w:r w:rsidR="000C294F">
        <w:rPr>
          <w:rFonts w:ascii="Times New Roman" w:eastAsia="Times New Roman" w:hAnsi="Times New Roman" w:cs="Times New Roman"/>
        </w:rPr>
        <w:t>;</w:t>
      </w:r>
    </w:p>
    <w:p w14:paraId="717CFEA2" w14:textId="1F0F917B" w:rsidR="00F24D4F" w:rsidRPr="002147C0" w:rsidRDefault="0072712C" w:rsidP="002147C0">
      <w:r w:rsidRPr="002147C0">
        <w:t>- Министерства здравоохранения и социального развития РФ от 31 марта 2008 г. N 149н</w:t>
      </w:r>
      <w:r w:rsidRPr="002147C0">
        <w:br/>
        <w:t>"Об утверждении профессиональных квалификационных групп должностей работников, занятых в сфере здравоохранения и предоставления социальных услуг"</w:t>
      </w:r>
      <w:r w:rsidR="000C294F" w:rsidRPr="002147C0">
        <w:t>.</w:t>
      </w:r>
    </w:p>
    <w:p w14:paraId="6A52D797" w14:textId="332F6943" w:rsidR="00832587" w:rsidRDefault="00832587" w:rsidP="004B4F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771F1" w14:textId="77777777" w:rsidR="00771122" w:rsidRPr="007A4038" w:rsidRDefault="00771122" w:rsidP="00771122"/>
    <w:p w14:paraId="74EB1A32" w14:textId="77777777" w:rsidR="00771122" w:rsidRPr="007A4038" w:rsidRDefault="00771122" w:rsidP="00771122"/>
    <w:p w14:paraId="7A58D35E" w14:textId="1618862F" w:rsidR="00771122" w:rsidRPr="009576DC" w:rsidRDefault="00771122" w:rsidP="00771122">
      <w:pPr>
        <w:pStyle w:val="1"/>
        <w:spacing w:before="0"/>
        <w:rPr>
          <w:rFonts w:ascii="Times New Roman" w:hAnsi="Times New Roman" w:cs="Times New Roman"/>
          <w:caps/>
          <w:color w:val="auto"/>
        </w:rPr>
      </w:pPr>
      <w:r w:rsidRPr="009576DC">
        <w:rPr>
          <w:rFonts w:ascii="Times New Roman" w:hAnsi="Times New Roman" w:cs="Times New Roman"/>
          <w:caps/>
          <w:color w:val="auto"/>
        </w:rPr>
        <w:t>II</w:t>
      </w:r>
      <w:r w:rsidRPr="00F24D4F">
        <w:rPr>
          <w:rFonts w:ascii="Times New Roman" w:hAnsi="Times New Roman" w:cs="Times New Roman"/>
          <w:caps/>
          <w:color w:val="auto"/>
        </w:rPr>
        <w:t>.</w:t>
      </w:r>
      <w:r w:rsidRPr="00F24D4F">
        <w:rPr>
          <w:rFonts w:ascii="Times New Roman" w:hAnsi="Times New Roman" w:cs="Times New Roman"/>
          <w:caps/>
          <w:color w:val="auto"/>
          <w:spacing w:val="2"/>
        </w:rPr>
        <w:t xml:space="preserve"> Оплата труда</w:t>
      </w:r>
      <w:r w:rsidR="006977E7">
        <w:rPr>
          <w:rFonts w:ascii="Times New Roman" w:hAnsi="Times New Roman" w:cs="Times New Roman"/>
          <w:caps/>
          <w:color w:val="auto"/>
          <w:spacing w:val="2"/>
        </w:rPr>
        <w:t xml:space="preserve"> работников </w:t>
      </w:r>
      <w:proofErr w:type="gramStart"/>
      <w:r w:rsidR="006977E7">
        <w:rPr>
          <w:rFonts w:ascii="Times New Roman" w:hAnsi="Times New Roman" w:cs="Times New Roman"/>
          <w:caps/>
          <w:color w:val="auto"/>
          <w:spacing w:val="2"/>
        </w:rPr>
        <w:t xml:space="preserve">категорий </w:t>
      </w:r>
      <w:r w:rsidR="00F24D4F" w:rsidRPr="00F24D4F">
        <w:rPr>
          <w:rFonts w:ascii="Times New Roman" w:hAnsi="Times New Roman" w:cs="Times New Roman"/>
          <w:caps/>
          <w:color w:val="auto"/>
          <w:spacing w:val="2"/>
        </w:rPr>
        <w:t xml:space="preserve"> </w:t>
      </w:r>
      <w:r w:rsidR="006977E7">
        <w:rPr>
          <w:rFonts w:ascii="Times New Roman" w:hAnsi="Times New Roman" w:cs="Times New Roman"/>
          <w:caps/>
          <w:color w:val="auto"/>
          <w:spacing w:val="2"/>
        </w:rPr>
        <w:t>«</w:t>
      </w:r>
      <w:proofErr w:type="gramEnd"/>
      <w:r w:rsidR="00F24D4F" w:rsidRPr="00F24D4F">
        <w:rPr>
          <w:rFonts w:ascii="Times New Roman" w:hAnsi="Times New Roman" w:cs="Times New Roman"/>
          <w:caps/>
          <w:color w:val="auto"/>
          <w:spacing w:val="2"/>
        </w:rPr>
        <w:t>РУКОВОДИТЕЛ</w:t>
      </w:r>
      <w:r w:rsidR="006977E7">
        <w:rPr>
          <w:rFonts w:ascii="Times New Roman" w:hAnsi="Times New Roman" w:cs="Times New Roman"/>
          <w:caps/>
          <w:color w:val="auto"/>
          <w:spacing w:val="2"/>
        </w:rPr>
        <w:t>и», «</w:t>
      </w:r>
      <w:r w:rsidR="00F24D4F" w:rsidRPr="00F24D4F">
        <w:rPr>
          <w:rFonts w:ascii="Times New Roman" w:hAnsi="Times New Roman" w:cs="Times New Roman"/>
          <w:caps/>
          <w:color w:val="auto"/>
          <w:spacing w:val="2"/>
        </w:rPr>
        <w:t>СПЕЦИАЛИСТ</w:t>
      </w:r>
      <w:r w:rsidR="006977E7">
        <w:rPr>
          <w:rFonts w:ascii="Times New Roman" w:hAnsi="Times New Roman" w:cs="Times New Roman"/>
          <w:caps/>
          <w:color w:val="auto"/>
          <w:spacing w:val="2"/>
        </w:rPr>
        <w:t xml:space="preserve">ы» </w:t>
      </w:r>
      <w:r w:rsidR="00F24D4F" w:rsidRPr="00F24D4F">
        <w:rPr>
          <w:rFonts w:ascii="Times New Roman" w:hAnsi="Times New Roman" w:cs="Times New Roman"/>
          <w:caps/>
          <w:color w:val="auto"/>
          <w:spacing w:val="2"/>
        </w:rPr>
        <w:t xml:space="preserve"> и </w:t>
      </w:r>
      <w:r w:rsidR="006977E7">
        <w:rPr>
          <w:rFonts w:ascii="Times New Roman" w:hAnsi="Times New Roman" w:cs="Times New Roman"/>
          <w:caps/>
          <w:color w:val="auto"/>
          <w:spacing w:val="2"/>
        </w:rPr>
        <w:t>«</w:t>
      </w:r>
      <w:r w:rsidR="00F24D4F" w:rsidRPr="00F24D4F">
        <w:rPr>
          <w:rFonts w:ascii="Times New Roman" w:hAnsi="Times New Roman" w:cs="Times New Roman"/>
          <w:caps/>
          <w:color w:val="auto"/>
          <w:spacing w:val="2"/>
        </w:rPr>
        <w:t>СЛУЖАЩИ</w:t>
      </w:r>
      <w:r w:rsidR="006977E7">
        <w:rPr>
          <w:rFonts w:ascii="Times New Roman" w:hAnsi="Times New Roman" w:cs="Times New Roman"/>
          <w:caps/>
          <w:color w:val="auto"/>
          <w:spacing w:val="2"/>
        </w:rPr>
        <w:t>е»</w:t>
      </w:r>
      <w:r w:rsidRPr="00F24D4F">
        <w:rPr>
          <w:rFonts w:ascii="Times New Roman" w:hAnsi="Times New Roman" w:cs="Times New Roman"/>
          <w:caps/>
          <w:color w:val="auto"/>
          <w:spacing w:val="2"/>
        </w:rPr>
        <w:t xml:space="preserve"> </w:t>
      </w:r>
      <w:r w:rsidR="00321791" w:rsidRPr="00F24D4F">
        <w:rPr>
          <w:rFonts w:ascii="Times New Roman" w:hAnsi="Times New Roman" w:cs="Times New Roman"/>
          <w:caps/>
          <w:color w:val="auto"/>
          <w:spacing w:val="2"/>
        </w:rPr>
        <w:t xml:space="preserve"> </w:t>
      </w:r>
    </w:p>
    <w:p w14:paraId="3CB1A9DF" w14:textId="7B21CC16" w:rsidR="00771122" w:rsidRPr="000A345F" w:rsidRDefault="00771122" w:rsidP="00771122">
      <w:r w:rsidRPr="000A345F">
        <w:t>2.1.  Оплата труда</w:t>
      </w:r>
      <w:r w:rsidR="00F24D4F">
        <w:t xml:space="preserve"> </w:t>
      </w:r>
      <w:r w:rsidR="00F24D4F" w:rsidRPr="00832587">
        <w:rPr>
          <w:rFonts w:ascii="Times New Roman" w:eastAsia="Times New Roman" w:hAnsi="Times New Roman" w:cs="Times New Roman"/>
        </w:rPr>
        <w:t>руководителей, специалистов</w:t>
      </w:r>
      <w:r w:rsidR="00F24D4F">
        <w:rPr>
          <w:rFonts w:ascii="Times New Roman" w:eastAsia="Times New Roman" w:hAnsi="Times New Roman" w:cs="Times New Roman"/>
        </w:rPr>
        <w:t xml:space="preserve"> и</w:t>
      </w:r>
      <w:r w:rsidR="00F24D4F" w:rsidRPr="00832587">
        <w:rPr>
          <w:rFonts w:ascii="Times New Roman" w:eastAsia="Times New Roman" w:hAnsi="Times New Roman" w:cs="Times New Roman"/>
        </w:rPr>
        <w:t xml:space="preserve"> служащих</w:t>
      </w:r>
      <w:r w:rsidR="00321791">
        <w:t xml:space="preserve"> Учреждения</w:t>
      </w:r>
      <w:r w:rsidRPr="000A345F">
        <w:t xml:space="preserve"> (далее - </w:t>
      </w:r>
      <w:r w:rsidR="00F24D4F">
        <w:t>специалистов</w:t>
      </w:r>
      <w:r w:rsidRPr="000A345F">
        <w:t>), состоит из месячного должностного оклада (далее - должностной оклад), компенсационных, стимулирующих и иных дополнительных выплат</w:t>
      </w:r>
    </w:p>
    <w:p w14:paraId="06CE9912" w14:textId="52EC563A" w:rsidR="00771122" w:rsidRDefault="00771122" w:rsidP="00771122">
      <w:r w:rsidRPr="000A345F">
        <w:t xml:space="preserve">2.2. </w:t>
      </w:r>
      <w:r w:rsidR="006977E7">
        <w:t>Размеры должностных окладов</w:t>
      </w:r>
      <w:r w:rsidRPr="000A345F">
        <w:t xml:space="preserve"> </w:t>
      </w:r>
      <w:r w:rsidR="00F24D4F">
        <w:t>специалистов</w:t>
      </w:r>
      <w:r w:rsidRPr="000A345F">
        <w:t xml:space="preserve"> устанавливаются</w:t>
      </w:r>
      <w:r w:rsidR="004A0A3D">
        <w:t xml:space="preserve"> в следующих размерах</w:t>
      </w:r>
      <w:r w:rsidR="006977E7">
        <w:t>, на основе отнесения занимаемых ими должностей к квалификационным</w:t>
      </w:r>
      <w:r w:rsidR="00472D21">
        <w:t xml:space="preserve"> уровням и профессиональным группам</w:t>
      </w:r>
      <w:r w:rsidR="004A0A3D">
        <w:t>:</w:t>
      </w:r>
    </w:p>
    <w:p w14:paraId="00FF3B44" w14:textId="77777777" w:rsidR="00472D21" w:rsidRPr="000A345F" w:rsidRDefault="00472D21" w:rsidP="00771122"/>
    <w:tbl>
      <w:tblPr>
        <w:tblW w:w="99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5700"/>
        <w:gridCol w:w="1717"/>
      </w:tblGrid>
      <w:tr w:rsidR="004A0A3D" w14:paraId="211D0BC6" w14:textId="77777777" w:rsidTr="00313778">
        <w:trPr>
          <w:cantSplit/>
          <w:trHeight w:val="354"/>
          <w:tblHeader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A2FB3" w14:textId="77777777" w:rsidR="007B58FD" w:rsidRDefault="007B58FD" w:rsidP="007B58FD">
            <w:pPr>
              <w:pStyle w:val="a9"/>
            </w:pPr>
            <w:r>
              <w:lastRenderedPageBreak/>
              <w:t>Квалификационные уровни</w:t>
            </w:r>
          </w:p>
          <w:p w14:paraId="7C89563E" w14:textId="15005593" w:rsidR="004A0A3D" w:rsidRDefault="004A0A3D" w:rsidP="00313778">
            <w:pPr>
              <w:snapToGrid w:val="0"/>
              <w:rPr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E7745" w14:textId="77777777" w:rsidR="004A0A3D" w:rsidRDefault="004A0A3D" w:rsidP="00313778">
            <w:pPr>
              <w:snapToGrid w:val="0"/>
              <w:ind w:left="-70" w:firstLine="70"/>
              <w:rPr>
                <w:lang w:eastAsia="ar-SA"/>
              </w:rPr>
            </w:pPr>
            <w:r>
              <w:t>Наименование должности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5787" w14:textId="77777777" w:rsidR="004A0A3D" w:rsidRDefault="004A0A3D" w:rsidP="00313778">
            <w:pPr>
              <w:snapToGrid w:val="0"/>
              <w:rPr>
                <w:lang w:eastAsia="ar-SA"/>
              </w:rPr>
            </w:pPr>
            <w:r>
              <w:t xml:space="preserve">Размер </w:t>
            </w:r>
          </w:p>
          <w:p w14:paraId="30149822" w14:textId="77777777" w:rsidR="004A0A3D" w:rsidRDefault="004A0A3D" w:rsidP="00313778">
            <w:pPr>
              <w:snapToGrid w:val="0"/>
              <w:rPr>
                <w:lang w:eastAsia="ar-SA"/>
              </w:rPr>
            </w:pPr>
            <w:r>
              <w:t>должностного оклада, руб.</w:t>
            </w:r>
          </w:p>
        </w:tc>
      </w:tr>
      <w:tr w:rsidR="004A0A3D" w14:paraId="69C3EABC" w14:textId="77777777" w:rsidTr="00313778">
        <w:trPr>
          <w:cantSplit/>
          <w:trHeight w:val="354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5FFA" w14:textId="77777777" w:rsidR="004A0A3D" w:rsidRDefault="004A0A3D" w:rsidP="00313778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4A0A3D" w14:paraId="58AAC7C2" w14:textId="77777777" w:rsidTr="00313778">
        <w:trPr>
          <w:cantSplit/>
          <w:trHeight w:val="735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12450" w14:textId="77777777" w:rsidR="004A0A3D" w:rsidRDefault="004A0A3D" w:rsidP="00313778">
            <w:pPr>
              <w:snapToGrid w:val="0"/>
              <w:rPr>
                <w:lang w:eastAsia="ar-SA"/>
              </w:rPr>
            </w:pPr>
            <w:r>
              <w:t>Профессиональная квалификационная группа</w:t>
            </w:r>
            <w:r>
              <w:br/>
              <w:t>«Общеотраслевые должности служащих первого уровня»</w:t>
            </w:r>
          </w:p>
        </w:tc>
      </w:tr>
      <w:tr w:rsidR="004A0A3D" w14:paraId="24C27DE4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E4E3F" w14:textId="77777777" w:rsidR="004A0A3D" w:rsidRDefault="004A0A3D" w:rsidP="00313778">
            <w:pPr>
              <w:snapToGrid w:val="0"/>
            </w:pPr>
            <w:r>
              <w:t>1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C8886" w14:textId="77777777" w:rsidR="004A0A3D" w:rsidRDefault="004A0A3D" w:rsidP="00313778">
            <w:pPr>
              <w:snapToGrid w:val="0"/>
            </w:pPr>
            <w:r>
              <w:t>Делопроизводитель</w:t>
            </w:r>
          </w:p>
          <w:p w14:paraId="7E9E5B03" w14:textId="77777777" w:rsidR="004A0A3D" w:rsidRDefault="004A0A3D" w:rsidP="00313778">
            <w:pPr>
              <w:snapToGrid w:val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763B" w14:textId="74C59169" w:rsidR="004A0A3D" w:rsidRDefault="00820B7C" w:rsidP="0031377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5900</w:t>
            </w:r>
            <w:r w:rsidR="004A0A3D">
              <w:rPr>
                <w:lang w:eastAsia="ar-SA"/>
              </w:rPr>
              <w:t>,00</w:t>
            </w:r>
          </w:p>
        </w:tc>
      </w:tr>
      <w:tr w:rsidR="004A0A3D" w14:paraId="29C7C234" w14:textId="77777777" w:rsidTr="00313778">
        <w:trPr>
          <w:cantSplit/>
          <w:trHeight w:val="735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601B" w14:textId="77777777" w:rsidR="004A0A3D" w:rsidRDefault="004A0A3D" w:rsidP="00313778">
            <w:pPr>
              <w:snapToGrid w:val="0"/>
              <w:rPr>
                <w:lang w:eastAsia="ar-SA"/>
              </w:rPr>
            </w:pPr>
            <w:r>
              <w:t>Профессиональная квалификационная группа</w:t>
            </w:r>
            <w:r>
              <w:br/>
              <w:t>«Общеотраслевые должности служащих второго уровня»</w:t>
            </w:r>
          </w:p>
        </w:tc>
      </w:tr>
      <w:tr w:rsidR="004A0A3D" w14:paraId="03CEA21F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208EC" w14:textId="77777777" w:rsidR="004A0A3D" w:rsidRDefault="004A0A3D" w:rsidP="00313778">
            <w:pPr>
              <w:snapToGrid w:val="0"/>
              <w:ind w:firstLine="0"/>
            </w:pPr>
            <w:r>
              <w:t>1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433E" w14:textId="77777777" w:rsidR="004A0A3D" w:rsidRDefault="004A0A3D" w:rsidP="00313778">
            <w:pPr>
              <w:snapToGrid w:val="0"/>
            </w:pPr>
            <w:r>
              <w:t>Секретарь руководителя, референт руководителя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5E97" w14:textId="3304B51A" w:rsidR="004A0A3D" w:rsidRDefault="00820B7C" w:rsidP="0031377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6240</w:t>
            </w:r>
            <w:r w:rsidR="004A0A3D">
              <w:rPr>
                <w:lang w:eastAsia="ar-SA"/>
              </w:rPr>
              <w:t>,00</w:t>
            </w:r>
          </w:p>
        </w:tc>
      </w:tr>
      <w:tr w:rsidR="004A0A3D" w14:paraId="7BDD1A1A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E3BE1" w14:textId="30454790" w:rsidR="004A0A3D" w:rsidRDefault="00515E17" w:rsidP="00313778">
            <w:pPr>
              <w:snapToGrid w:val="0"/>
              <w:ind w:firstLine="0"/>
            </w:pPr>
            <w:r>
              <w:t>2</w:t>
            </w:r>
            <w:r w:rsidR="004A0A3D">
              <w:t xml:space="preserve">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BFE8D" w14:textId="77777777" w:rsidR="004A0A3D" w:rsidRDefault="004A0A3D" w:rsidP="00313778">
            <w:pPr>
              <w:snapToGrid w:val="0"/>
            </w:pPr>
            <w:r>
              <w:t>Заведующий хозяйством, складом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62ED" w14:textId="1148E064" w:rsidR="004A0A3D" w:rsidRDefault="00515E17" w:rsidP="0031377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6396</w:t>
            </w:r>
            <w:r w:rsidR="004A0A3D">
              <w:rPr>
                <w:lang w:eastAsia="ar-SA"/>
              </w:rPr>
              <w:t>,00</w:t>
            </w:r>
          </w:p>
        </w:tc>
      </w:tr>
      <w:tr w:rsidR="004A0A3D" w14:paraId="488B9D8D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F48E2" w14:textId="77777777" w:rsidR="004A0A3D" w:rsidRDefault="004A0A3D" w:rsidP="00313778">
            <w:pPr>
              <w:snapToGrid w:val="0"/>
              <w:ind w:firstLine="0"/>
            </w:pPr>
            <w:proofErr w:type="gramStart"/>
            <w:r>
              <w:t>4  квалификационный</w:t>
            </w:r>
            <w:proofErr w:type="gramEnd"/>
            <w:r>
              <w:t xml:space="preserve">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C069A" w14:textId="77777777" w:rsidR="004A0A3D" w:rsidRDefault="004A0A3D" w:rsidP="00313778">
            <w:pPr>
              <w:snapToGrid w:val="0"/>
            </w:pPr>
            <w:r>
              <w:t>Механик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2F90" w14:textId="2B20AAB1" w:rsidR="004A0A3D" w:rsidRDefault="00820B7C" w:rsidP="0031377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7353</w:t>
            </w:r>
            <w:r w:rsidR="004A0A3D">
              <w:rPr>
                <w:lang w:eastAsia="ar-SA"/>
              </w:rPr>
              <w:t>,00</w:t>
            </w:r>
          </w:p>
        </w:tc>
      </w:tr>
      <w:tr w:rsidR="004A0A3D" w14:paraId="2B0E840F" w14:textId="77777777" w:rsidTr="00313778">
        <w:trPr>
          <w:cantSplit/>
          <w:trHeight w:val="735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F5D4" w14:textId="77777777" w:rsidR="004A0A3D" w:rsidRDefault="004A0A3D" w:rsidP="00313778">
            <w:pPr>
              <w:snapToGrid w:val="0"/>
              <w:rPr>
                <w:lang w:eastAsia="ar-SA"/>
              </w:rPr>
            </w:pPr>
            <w:r>
              <w:t>Профессиональная квалификационная группа</w:t>
            </w:r>
            <w:r>
              <w:br/>
              <w:t>«Общеотраслевые должности служащих третьего уровня»</w:t>
            </w:r>
          </w:p>
        </w:tc>
      </w:tr>
      <w:tr w:rsidR="004A0A3D" w14:paraId="7F5DCF97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CF635" w14:textId="77777777" w:rsidR="004A0A3D" w:rsidRDefault="004A0A3D" w:rsidP="00313778">
            <w:pPr>
              <w:snapToGrid w:val="0"/>
              <w:ind w:firstLine="0"/>
              <w:rPr>
                <w:lang w:eastAsia="ar-SA"/>
              </w:rPr>
            </w:pPr>
            <w:r>
              <w:t>1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E4963" w14:textId="594CB975" w:rsidR="004A0A3D" w:rsidRDefault="004A0A3D" w:rsidP="00313778">
            <w:pPr>
              <w:snapToGrid w:val="0"/>
              <w:rPr>
                <w:lang w:eastAsia="ar-SA"/>
              </w:rPr>
            </w:pPr>
            <w:proofErr w:type="gramStart"/>
            <w:r>
              <w:t>Бухгалтер,  экономист</w:t>
            </w:r>
            <w:proofErr w:type="gramEnd"/>
            <w:r>
              <w:t>, инженер, специалист, аналитик</w:t>
            </w:r>
            <w:r w:rsidR="00CE6061">
              <w:t>, инспектор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37A6" w14:textId="0EB81E45" w:rsidR="004A0A3D" w:rsidRDefault="00820B7C" w:rsidP="0031377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8001</w:t>
            </w:r>
            <w:r w:rsidR="004A0A3D">
              <w:rPr>
                <w:lang w:eastAsia="ar-SA"/>
              </w:rPr>
              <w:t>,00</w:t>
            </w:r>
          </w:p>
        </w:tc>
      </w:tr>
      <w:tr w:rsidR="004A0A3D" w14:paraId="10E67834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1D076" w14:textId="77777777" w:rsidR="004A0A3D" w:rsidRDefault="004A0A3D" w:rsidP="00313778">
            <w:pPr>
              <w:snapToGrid w:val="0"/>
              <w:ind w:firstLine="0"/>
            </w:pPr>
            <w:r>
              <w:t>2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71B67" w14:textId="4AB6A659" w:rsidR="004A0A3D" w:rsidRDefault="004A0A3D" w:rsidP="00313778">
            <w:pPr>
              <w:snapToGrid w:val="0"/>
            </w:pPr>
            <w:r>
              <w:t xml:space="preserve">Бухгалтер </w:t>
            </w:r>
            <w:r>
              <w:rPr>
                <w:lang w:val="en-US"/>
              </w:rPr>
              <w:t>II</w:t>
            </w:r>
            <w:r>
              <w:t xml:space="preserve"> категории,  экономист </w:t>
            </w:r>
            <w:r>
              <w:rPr>
                <w:lang w:val="en-US"/>
              </w:rPr>
              <w:t>II</w:t>
            </w:r>
            <w:r>
              <w:t xml:space="preserve"> категории, инженер</w:t>
            </w:r>
            <w:r w:rsidRPr="006C56D9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категории, специалист</w:t>
            </w:r>
            <w:r w:rsidRPr="006C56D9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категории,  аналитик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  <w:r w:rsidR="00CE6061">
              <w:t xml:space="preserve">, инспектор </w:t>
            </w:r>
            <w:r w:rsidR="00CE6061">
              <w:rPr>
                <w:lang w:val="en-US"/>
              </w:rPr>
              <w:t>II</w:t>
            </w:r>
            <w:r w:rsidR="00CE6061">
              <w:t xml:space="preserve"> категории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24C6" w14:textId="2BD6EA35" w:rsidR="004A0A3D" w:rsidRDefault="00820B7C" w:rsidP="0031377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8320</w:t>
            </w:r>
            <w:r w:rsidR="004A0A3D" w:rsidRPr="00F2382F">
              <w:rPr>
                <w:lang w:eastAsia="ar-SA"/>
              </w:rPr>
              <w:t>,00</w:t>
            </w:r>
          </w:p>
        </w:tc>
      </w:tr>
      <w:tr w:rsidR="004A0A3D" w14:paraId="2E20162B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E262C" w14:textId="77777777" w:rsidR="004A0A3D" w:rsidRDefault="004A0A3D" w:rsidP="00313778">
            <w:pPr>
              <w:snapToGrid w:val="0"/>
              <w:ind w:firstLine="0"/>
            </w:pPr>
            <w:r>
              <w:t>3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B6A88" w14:textId="3A0B857B" w:rsidR="004A0A3D" w:rsidRPr="0034382A" w:rsidRDefault="004A0A3D" w:rsidP="00313778">
            <w:pPr>
              <w:snapToGrid w:val="0"/>
            </w:pPr>
            <w:r>
              <w:t xml:space="preserve">Бухгалтер </w:t>
            </w:r>
            <w:r>
              <w:rPr>
                <w:lang w:val="en-US"/>
              </w:rPr>
              <w:t>I</w:t>
            </w:r>
            <w:r>
              <w:t xml:space="preserve"> категории,  экономист </w:t>
            </w:r>
            <w:r>
              <w:rPr>
                <w:lang w:val="en-US"/>
              </w:rPr>
              <w:t>I</w:t>
            </w:r>
            <w:r>
              <w:t xml:space="preserve"> категории, инженер</w:t>
            </w:r>
            <w:r w:rsidRPr="006C56D9"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категории, специалист</w:t>
            </w:r>
            <w:r w:rsidRPr="006C56D9"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категории,  аналитик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="00CE6061">
              <w:t xml:space="preserve">, инспектор </w:t>
            </w:r>
            <w:r w:rsidR="00CE6061">
              <w:rPr>
                <w:lang w:val="en-US"/>
              </w:rPr>
              <w:t>I</w:t>
            </w:r>
            <w:r w:rsidR="00CE6061">
              <w:t xml:space="preserve"> категории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C9B0" w14:textId="30F04683" w:rsidR="004A0A3D" w:rsidRDefault="00DE52C8" w:rsidP="0031377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8777</w:t>
            </w:r>
            <w:r w:rsidR="004A0A3D">
              <w:rPr>
                <w:lang w:eastAsia="ar-SA"/>
              </w:rPr>
              <w:t>,00</w:t>
            </w:r>
          </w:p>
        </w:tc>
      </w:tr>
      <w:tr w:rsidR="004A0A3D" w14:paraId="1DC1A62B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F3010" w14:textId="77777777" w:rsidR="004A0A3D" w:rsidRDefault="004A0A3D" w:rsidP="00313778">
            <w:pPr>
              <w:snapToGrid w:val="0"/>
              <w:ind w:firstLine="0"/>
              <w:rPr>
                <w:lang w:eastAsia="ar-SA"/>
              </w:rPr>
            </w:pPr>
            <w:r>
              <w:t>4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39162" w14:textId="52373DB8" w:rsidR="004A0A3D" w:rsidRDefault="004A0A3D" w:rsidP="00313778">
            <w:pPr>
              <w:snapToGrid w:val="0"/>
              <w:rPr>
                <w:lang w:eastAsia="ar-SA"/>
              </w:rPr>
            </w:pPr>
            <w:r>
              <w:t>Ведущий инженер, ведущий юрисконсульт, ведущий бухгалтер, ведущий аналитик, ведущий экономист, старший методист, ведущий инспектор, ведущий специалист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1F97" w14:textId="1708C5F0" w:rsidR="004A0A3D" w:rsidRDefault="00DE52C8" w:rsidP="0031377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9285</w:t>
            </w:r>
            <w:r w:rsidR="004A0A3D">
              <w:rPr>
                <w:lang w:eastAsia="ar-SA"/>
              </w:rPr>
              <w:t>,00</w:t>
            </w:r>
          </w:p>
        </w:tc>
      </w:tr>
      <w:tr w:rsidR="004A0A3D" w14:paraId="7CCAA14D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08FF2" w14:textId="77777777" w:rsidR="004A0A3D" w:rsidRDefault="004A0A3D" w:rsidP="00313778">
            <w:pPr>
              <w:snapToGrid w:val="0"/>
              <w:ind w:firstLine="0"/>
            </w:pPr>
            <w:r>
              <w:t>5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F05F6" w14:textId="5FD44D07" w:rsidR="004A0A3D" w:rsidRDefault="004A0A3D" w:rsidP="00313778">
            <w:pPr>
              <w:snapToGrid w:val="0"/>
            </w:pPr>
            <w:r>
              <w:t>Заместитель главного бухгалтера, главный инженер, руководитель группы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A068" w14:textId="626A5E06" w:rsidR="004A0A3D" w:rsidRDefault="00DE52C8" w:rsidP="00313778">
            <w:pPr>
              <w:snapToGrid w:val="0"/>
            </w:pPr>
            <w:r>
              <w:t>9617</w:t>
            </w:r>
            <w:r w:rsidR="004A0A3D">
              <w:t>,00</w:t>
            </w:r>
          </w:p>
        </w:tc>
      </w:tr>
      <w:tr w:rsidR="004A0A3D" w14:paraId="487531DB" w14:textId="77777777" w:rsidTr="00313778">
        <w:trPr>
          <w:cantSplit/>
          <w:trHeight w:val="735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F9FE" w14:textId="77777777" w:rsidR="004A0A3D" w:rsidRDefault="004A0A3D" w:rsidP="00313778">
            <w:pPr>
              <w:snapToGrid w:val="0"/>
            </w:pPr>
            <w:r>
              <w:t>Профессиональная квалификационная группа</w:t>
            </w:r>
            <w:r>
              <w:br/>
              <w:t>«Общеотраслевые должности служащих четвертого уровня»</w:t>
            </w:r>
          </w:p>
        </w:tc>
      </w:tr>
      <w:tr w:rsidR="004A0A3D" w14:paraId="080F7D81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67B52" w14:textId="77777777" w:rsidR="004A0A3D" w:rsidRDefault="004A0A3D" w:rsidP="00313778">
            <w:pPr>
              <w:snapToGrid w:val="0"/>
              <w:ind w:firstLine="0"/>
            </w:pPr>
            <w:r>
              <w:t>1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5CDAF" w14:textId="77777777" w:rsidR="004A0A3D" w:rsidRDefault="004A0A3D" w:rsidP="00313778">
            <w:pPr>
              <w:snapToGrid w:val="0"/>
            </w:pPr>
            <w:r>
              <w:t>Начальник отдела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84B1" w14:textId="568B8E07" w:rsidR="004A0A3D" w:rsidRDefault="00DE52C8" w:rsidP="00DE52C8">
            <w:pPr>
              <w:snapToGrid w:val="0"/>
              <w:ind w:firstLine="0"/>
            </w:pPr>
            <w:r>
              <w:t>10119</w:t>
            </w:r>
            <w:r w:rsidR="004A0A3D">
              <w:t>,00</w:t>
            </w:r>
          </w:p>
        </w:tc>
      </w:tr>
      <w:tr w:rsidR="004A0A3D" w14:paraId="244F2FFB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E7370" w14:textId="77777777" w:rsidR="004A0A3D" w:rsidRDefault="004A0A3D" w:rsidP="00313778">
            <w:pPr>
              <w:snapToGrid w:val="0"/>
              <w:ind w:firstLine="0"/>
            </w:pPr>
            <w:r>
              <w:t>2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F64A8" w14:textId="77777777" w:rsidR="004A0A3D" w:rsidRDefault="004A0A3D" w:rsidP="00313778">
            <w:pPr>
              <w:snapToGrid w:val="0"/>
            </w:pPr>
            <w:r>
              <w:t>Главный бухгалтер, заведующий структурного подразделения (центра)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5A20" w14:textId="29B756E1" w:rsidR="004A0A3D" w:rsidRDefault="00DE52C8" w:rsidP="00DE52C8">
            <w:pPr>
              <w:snapToGrid w:val="0"/>
              <w:ind w:firstLine="0"/>
            </w:pPr>
            <w:r>
              <w:t>10640</w:t>
            </w:r>
            <w:r w:rsidR="004A0A3D">
              <w:t>,00</w:t>
            </w:r>
          </w:p>
        </w:tc>
      </w:tr>
      <w:tr w:rsidR="004A0A3D" w14:paraId="5E6C7659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0660F" w14:textId="77777777" w:rsidR="004A0A3D" w:rsidRDefault="004A0A3D" w:rsidP="00313778">
            <w:pPr>
              <w:snapToGrid w:val="0"/>
              <w:ind w:firstLine="0"/>
            </w:pPr>
            <w:r>
              <w:t>3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817ED" w14:textId="77777777" w:rsidR="004A0A3D" w:rsidRDefault="004A0A3D" w:rsidP="00313778">
            <w:pPr>
              <w:snapToGrid w:val="0"/>
            </w:pPr>
            <w:r>
              <w:t>Руководитель учреждения (центра)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CE10" w14:textId="0A5DD7E3" w:rsidR="004A0A3D" w:rsidRDefault="00DE52C8" w:rsidP="00DE52C8">
            <w:pPr>
              <w:snapToGrid w:val="0"/>
              <w:ind w:firstLine="0"/>
            </w:pPr>
            <w:r>
              <w:t>11280</w:t>
            </w:r>
            <w:r w:rsidR="004A0A3D">
              <w:t>,00</w:t>
            </w:r>
          </w:p>
          <w:p w14:paraId="5E903C76" w14:textId="77777777" w:rsidR="004A0A3D" w:rsidRDefault="004A0A3D" w:rsidP="00313778">
            <w:pPr>
              <w:snapToGrid w:val="0"/>
            </w:pPr>
          </w:p>
        </w:tc>
      </w:tr>
      <w:tr w:rsidR="004A0A3D" w14:paraId="4AFA06DE" w14:textId="77777777" w:rsidTr="004A0A3D">
        <w:trPr>
          <w:cantSplit/>
          <w:trHeight w:val="1000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1DDC" w14:textId="77777777" w:rsidR="004A0A3D" w:rsidRPr="00567BFA" w:rsidRDefault="004A0A3D" w:rsidP="00313778">
            <w:pPr>
              <w:snapToGrid w:val="0"/>
              <w:rPr>
                <w:rFonts w:ascii="Times New Roman" w:hAnsi="Times New Roman" w:cs="Times New Roman"/>
              </w:rPr>
            </w:pPr>
          </w:p>
          <w:p w14:paraId="45195FB5" w14:textId="77777777" w:rsidR="004A0A3D" w:rsidRPr="00694188" w:rsidRDefault="004A0A3D" w:rsidP="00313778">
            <w:pPr>
              <w:widowControl/>
              <w:spacing w:before="108" w:after="108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color w:val="26282F"/>
                <w:lang w:eastAsia="en-US"/>
              </w:rPr>
            </w:pPr>
            <w:r w:rsidRPr="00694188">
              <w:rPr>
                <w:rFonts w:ascii="Times New Roman" w:eastAsiaTheme="minorHAnsi" w:hAnsi="Times New Roman" w:cs="Times New Roman"/>
                <w:color w:val="26282F"/>
                <w:lang w:eastAsia="en-US"/>
              </w:rPr>
              <w:t>Профессиональные квалификационные группы должностей работников, занятых в сфере здравоохранения и предоставления социальных услуг</w:t>
            </w:r>
          </w:p>
          <w:p w14:paraId="797973F9" w14:textId="77777777" w:rsidR="004A0A3D" w:rsidRPr="00567BFA" w:rsidRDefault="004A0A3D" w:rsidP="00313778">
            <w:pPr>
              <w:snapToGrid w:val="0"/>
              <w:rPr>
                <w:rFonts w:ascii="Times New Roman" w:hAnsi="Times New Roman" w:cs="Times New Roman"/>
              </w:rPr>
            </w:pPr>
          </w:p>
          <w:p w14:paraId="436313C3" w14:textId="77777777" w:rsidR="004A0A3D" w:rsidRPr="00567BFA" w:rsidRDefault="004A0A3D" w:rsidP="0031377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A0A3D" w14:paraId="4F002FC3" w14:textId="77777777" w:rsidTr="004A0A3D">
        <w:trPr>
          <w:cantSplit/>
          <w:trHeight w:val="810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431E" w14:textId="77777777" w:rsidR="004A0A3D" w:rsidRPr="00694188" w:rsidRDefault="004A0A3D" w:rsidP="00313778">
            <w:pPr>
              <w:widowControl/>
              <w:spacing w:before="108" w:after="108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color w:val="26282F"/>
                <w:lang w:eastAsia="en-US"/>
              </w:rPr>
            </w:pPr>
            <w:r w:rsidRPr="00694188">
              <w:rPr>
                <w:rFonts w:ascii="Times New Roman" w:eastAsiaTheme="minorHAnsi" w:hAnsi="Times New Roman" w:cs="Times New Roman"/>
                <w:color w:val="26282F"/>
                <w:lang w:eastAsia="en-US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  <w:p w14:paraId="40A9D93F" w14:textId="77777777" w:rsidR="004A0A3D" w:rsidRPr="00567BFA" w:rsidRDefault="004A0A3D" w:rsidP="0031377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A0A3D" w14:paraId="7AE614A9" w14:textId="77777777" w:rsidTr="00313778">
        <w:trPr>
          <w:cantSplit/>
          <w:trHeight w:val="73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51891" w14:textId="77777777" w:rsidR="004A0A3D" w:rsidRDefault="004A0A3D" w:rsidP="00BB3692">
            <w:pPr>
              <w:snapToGrid w:val="0"/>
              <w:ind w:firstLine="0"/>
            </w:pPr>
            <w:r>
              <w:t>2 квалификационный уровень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C4C83" w14:textId="77777777" w:rsidR="004A0A3D" w:rsidRDefault="004A0A3D" w:rsidP="00313778">
            <w:pPr>
              <w:snapToGrid w:val="0"/>
            </w:pPr>
            <w:r>
              <w:t>Психолог, логопед, психиатр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35A1" w14:textId="4CF221D5" w:rsidR="004A0A3D" w:rsidRDefault="00370132" w:rsidP="00313778">
            <w:pPr>
              <w:snapToGrid w:val="0"/>
            </w:pPr>
            <w:r w:rsidRPr="00903399">
              <w:t>9285</w:t>
            </w:r>
            <w:r w:rsidR="004A0A3D" w:rsidRPr="00903399">
              <w:t>,00</w:t>
            </w:r>
          </w:p>
        </w:tc>
      </w:tr>
    </w:tbl>
    <w:p w14:paraId="0359A99C" w14:textId="77777777" w:rsidR="006A2845" w:rsidRDefault="006A2845" w:rsidP="00771122"/>
    <w:p w14:paraId="36AD591F" w14:textId="52D08593" w:rsidR="00771122" w:rsidRPr="000A345F" w:rsidRDefault="00771122" w:rsidP="00771122">
      <w:r w:rsidRPr="000A345F">
        <w:t xml:space="preserve">Наименования должностей </w:t>
      </w:r>
      <w:r w:rsidR="0072712C">
        <w:t>специалистов</w:t>
      </w:r>
      <w:r w:rsidRPr="000A345F">
        <w:t xml:space="preserve"> являются обобщающими, в штатном расписании допускается их конкретизация через указание на выполняемые функции.</w:t>
      </w:r>
    </w:p>
    <w:p w14:paraId="47A99C34" w14:textId="3EB840B3" w:rsidR="00771122" w:rsidRDefault="00771122" w:rsidP="00771122">
      <w:r w:rsidRPr="00B11D2D">
        <w:t>2.</w:t>
      </w:r>
      <w:r w:rsidR="006B6EF2">
        <w:t>3</w:t>
      </w:r>
      <w:r w:rsidRPr="00B11D2D">
        <w:t xml:space="preserve">. Индексация размеров должностных окладов </w:t>
      </w:r>
      <w:r w:rsidR="0072712C">
        <w:t>специалистов</w:t>
      </w:r>
      <w:r w:rsidRPr="00B11D2D">
        <w:t xml:space="preserve"> производится в пределах бюджетных ассигнований, предусмотренных на эти цели в бюджете муниципального образования на соответствующий финансовый год и плановый период.</w:t>
      </w:r>
    </w:p>
    <w:p w14:paraId="50DA4125" w14:textId="63BBDECA" w:rsidR="00771122" w:rsidRPr="000A345F" w:rsidRDefault="000F5086" w:rsidP="00771122">
      <w:r>
        <w:t>2.</w:t>
      </w:r>
      <w:r w:rsidR="006B6EF2">
        <w:t>4</w:t>
      </w:r>
      <w:r w:rsidR="00771122" w:rsidRPr="00B11D2D">
        <w:t xml:space="preserve">. </w:t>
      </w:r>
      <w:r w:rsidR="00C76ABB">
        <w:t>Специалистам</w:t>
      </w:r>
      <w:r w:rsidR="00771122" w:rsidRPr="00B11D2D">
        <w:t xml:space="preserve"> производятся следующие компенсационные, стимулирующие</w:t>
      </w:r>
      <w:r w:rsidR="00771122" w:rsidRPr="000A345F">
        <w:t xml:space="preserve"> и иные дополнительные выплаты:</w:t>
      </w:r>
    </w:p>
    <w:p w14:paraId="60020281" w14:textId="77777777" w:rsidR="00771122" w:rsidRPr="00C76ABB" w:rsidRDefault="00771122" w:rsidP="00771122">
      <w:r w:rsidRPr="00C76ABB">
        <w:t>1) ежемесячное денежное поощрение - в размере от 1 до 1,5 должностного оклада, - производится в порядке и на условиях, установленных разделом 5 настоящего Положения</w:t>
      </w:r>
      <w:r w:rsidR="00FB6054" w:rsidRPr="00C76ABB">
        <w:t>;</w:t>
      </w:r>
    </w:p>
    <w:p w14:paraId="4826F571" w14:textId="77777777" w:rsidR="00FB6054" w:rsidRPr="00C76ABB" w:rsidRDefault="00771122" w:rsidP="00771122">
      <w:r w:rsidRPr="00C76ABB">
        <w:t>2) ежемесячная надбавка к должностному окладу за выслугу лет, в размере, порядке и условиях, установленных разделом 4 настоящего Положения;</w:t>
      </w:r>
    </w:p>
    <w:p w14:paraId="19A2BD14" w14:textId="77777777" w:rsidR="00771122" w:rsidRPr="006F74D2" w:rsidRDefault="00771122" w:rsidP="00771122">
      <w:r w:rsidRPr="006F74D2">
        <w:t>3) ежемесячная надбавка за сложность, напряженность и высокие достижения в труде -  в размере, порядке и условиях, установленных разделом 6 настоящего Положения;</w:t>
      </w:r>
    </w:p>
    <w:p w14:paraId="133C779E" w14:textId="77777777" w:rsidR="00771122" w:rsidRPr="006F74D2" w:rsidRDefault="006B2854" w:rsidP="00771122">
      <w:r w:rsidRPr="006F74D2">
        <w:t>4</w:t>
      </w:r>
      <w:r w:rsidR="00771122" w:rsidRPr="006F74D2">
        <w:t>) 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в размере, порядке и условиях, установленных разделом 8 настоящего Положения.</w:t>
      </w:r>
    </w:p>
    <w:p w14:paraId="11C5A997" w14:textId="77777777" w:rsidR="00771122" w:rsidRPr="00CF5BE7" w:rsidRDefault="006B2854" w:rsidP="00771122">
      <w:r w:rsidRPr="00CF5BE7">
        <w:t>5</w:t>
      </w:r>
      <w:r w:rsidR="00771122" w:rsidRPr="00CF5BE7">
        <w:t>) премии, в размере, порядке и условиях, установленных разделом 7 настоящего Положения;</w:t>
      </w:r>
    </w:p>
    <w:p w14:paraId="6707BA61" w14:textId="77777777" w:rsidR="00771122" w:rsidRPr="00CF5BE7" w:rsidRDefault="006B2854" w:rsidP="00771122">
      <w:r w:rsidRPr="00CF5BE7">
        <w:t>6</w:t>
      </w:r>
      <w:r w:rsidR="00771122" w:rsidRPr="00CF5BE7">
        <w:t>) материальная помощь – в размере, порядке и условиях, установленных разделом 9 настоящего Положения;</w:t>
      </w:r>
    </w:p>
    <w:p w14:paraId="2E8601BE" w14:textId="77777777" w:rsidR="00771122" w:rsidRPr="00CF5BE7" w:rsidRDefault="006B2854" w:rsidP="00771122">
      <w:r w:rsidRPr="00CF5BE7">
        <w:t>7</w:t>
      </w:r>
      <w:r w:rsidR="00771122" w:rsidRPr="00CF5BE7">
        <w:t>) единовременная выплата при предоставлении ежегодного оплачиваемого отпуска - в размере, порядке и условиях, установленных разделом 10 настоящего Положения;</w:t>
      </w:r>
    </w:p>
    <w:p w14:paraId="65FD9C14" w14:textId="77777777" w:rsidR="00771122" w:rsidRPr="00CF5BE7" w:rsidRDefault="006B2854" w:rsidP="00771122">
      <w:r w:rsidRPr="00CF5BE7">
        <w:t>8</w:t>
      </w:r>
      <w:r w:rsidR="00771122" w:rsidRPr="00CF5BE7">
        <w:t>) иные выплаты, предусмотренные федеральными законами и иными правовыми актами Российской Федерации.</w:t>
      </w:r>
    </w:p>
    <w:p w14:paraId="4D59A519" w14:textId="52BC5BDC" w:rsidR="00771122" w:rsidRPr="000A345F" w:rsidRDefault="00771122" w:rsidP="00771122">
      <w:r w:rsidRPr="000A345F">
        <w:t>Ежемесячные и иные дополнительные выплаты начисляются на должностной оклад.</w:t>
      </w:r>
    </w:p>
    <w:p w14:paraId="031F9743" w14:textId="082A9A8F" w:rsidR="00771122" w:rsidRPr="000A345F" w:rsidRDefault="000F5086" w:rsidP="00771122">
      <w:r>
        <w:t>2.</w:t>
      </w:r>
      <w:r w:rsidR="006B6EF2">
        <w:t>5</w:t>
      </w:r>
      <w:r w:rsidR="00771122" w:rsidRPr="000A345F">
        <w:t xml:space="preserve">. Районные коэффициенты и процентные надбавки к заработной плате </w:t>
      </w:r>
      <w:r w:rsidR="00321791">
        <w:t>работников</w:t>
      </w:r>
      <w:r w:rsidR="00771122" w:rsidRPr="000A345F"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14:paraId="6DFA9D62" w14:textId="493DBD66" w:rsidR="00771122" w:rsidRPr="000A345F" w:rsidRDefault="000F5086" w:rsidP="00771122">
      <w:r>
        <w:t>2.</w:t>
      </w:r>
      <w:r w:rsidR="006B6EF2">
        <w:t>6</w:t>
      </w:r>
      <w:r w:rsidR="00771122" w:rsidRPr="000A345F">
        <w:t xml:space="preserve">. Фонд оплаты труда </w:t>
      </w:r>
      <w:r w:rsidR="00C46E07">
        <w:t>специалистов</w:t>
      </w:r>
      <w:r w:rsidR="00771122" w:rsidRPr="000A345F"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181E6059" w14:textId="77777777" w:rsidR="00CA4622" w:rsidRDefault="00CA4622" w:rsidP="0077112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aps/>
        </w:rPr>
      </w:pPr>
    </w:p>
    <w:p w14:paraId="673642E5" w14:textId="77777777" w:rsidR="00ED660E" w:rsidRPr="00957DF7" w:rsidRDefault="00ED660E" w:rsidP="0077112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aps/>
        </w:rPr>
      </w:pPr>
    </w:p>
    <w:p w14:paraId="4274B3B6" w14:textId="577AABD1" w:rsidR="00771122" w:rsidRPr="00321791" w:rsidRDefault="00771122" w:rsidP="0077112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aps/>
        </w:rPr>
      </w:pPr>
      <w:r w:rsidRPr="00321791">
        <w:rPr>
          <w:b/>
          <w:caps/>
          <w:lang w:val="en-US"/>
        </w:rPr>
        <w:lastRenderedPageBreak/>
        <w:t>III</w:t>
      </w:r>
      <w:r w:rsidRPr="00321791">
        <w:rPr>
          <w:b/>
          <w:caps/>
        </w:rPr>
        <w:t>. Оплата труда</w:t>
      </w:r>
      <w:r w:rsidR="006F74D2">
        <w:rPr>
          <w:b/>
          <w:caps/>
        </w:rPr>
        <w:t xml:space="preserve"> </w:t>
      </w:r>
      <w:r w:rsidR="00313778">
        <w:rPr>
          <w:b/>
          <w:caps/>
        </w:rPr>
        <w:t xml:space="preserve">работников </w:t>
      </w:r>
      <w:r w:rsidR="006F74D2">
        <w:rPr>
          <w:b/>
          <w:caps/>
        </w:rPr>
        <w:t xml:space="preserve">категории </w:t>
      </w:r>
      <w:r w:rsidR="00313778">
        <w:rPr>
          <w:b/>
          <w:caps/>
        </w:rPr>
        <w:t>«</w:t>
      </w:r>
      <w:r w:rsidRPr="00321791">
        <w:rPr>
          <w:b/>
          <w:caps/>
        </w:rPr>
        <w:t>вспомогательн</w:t>
      </w:r>
      <w:r w:rsidR="006F74D2">
        <w:rPr>
          <w:b/>
          <w:caps/>
        </w:rPr>
        <w:t>ый</w:t>
      </w:r>
      <w:r w:rsidRPr="00321791">
        <w:rPr>
          <w:b/>
          <w:caps/>
        </w:rPr>
        <w:t xml:space="preserve"> персонал </w:t>
      </w:r>
      <w:r w:rsidR="00321791" w:rsidRPr="00321791">
        <w:rPr>
          <w:b/>
          <w:caps/>
        </w:rPr>
        <w:t>Учреждения</w:t>
      </w:r>
      <w:r w:rsidR="00313778">
        <w:rPr>
          <w:b/>
          <w:caps/>
        </w:rPr>
        <w:t>»</w:t>
      </w:r>
    </w:p>
    <w:p w14:paraId="121F284F" w14:textId="77777777" w:rsidR="00771122" w:rsidRPr="000A345F" w:rsidRDefault="00771122" w:rsidP="00771122">
      <w:r w:rsidRPr="000A345F">
        <w:t xml:space="preserve">3.1. Оплата труда вспомогательного персонала </w:t>
      </w:r>
      <w:r w:rsidR="00321791">
        <w:t>Учреждения</w:t>
      </w:r>
      <w:r w:rsidRPr="000A345F">
        <w:t xml:space="preserve"> (далее - вспомогательный персонал) состоит из должностного оклада, компенсационных, стимулирующих и иных дополнительных выплат.</w:t>
      </w:r>
    </w:p>
    <w:p w14:paraId="505A1459" w14:textId="77777777" w:rsidR="00771122" w:rsidRPr="0038464C" w:rsidRDefault="00771122" w:rsidP="00B04AFE">
      <w:pPr>
        <w:pStyle w:val="af9"/>
        <w:ind w:firstLine="708"/>
        <w:jc w:val="both"/>
        <w:rPr>
          <w:sz w:val="24"/>
          <w:szCs w:val="24"/>
        </w:rPr>
      </w:pPr>
      <w:r w:rsidRPr="0038464C">
        <w:rPr>
          <w:color w:val="2D2D2D"/>
          <w:spacing w:val="2"/>
          <w:sz w:val="24"/>
          <w:szCs w:val="24"/>
        </w:rPr>
        <w:t xml:space="preserve">3.2. </w:t>
      </w:r>
      <w:r w:rsidRPr="0038464C">
        <w:rPr>
          <w:sz w:val="24"/>
          <w:szCs w:val="24"/>
        </w:rPr>
        <w:t xml:space="preserve"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 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4843"/>
        <w:gridCol w:w="1671"/>
      </w:tblGrid>
      <w:tr w:rsidR="007B58FD" w:rsidRPr="0038464C" w14:paraId="3CDED45C" w14:textId="77777777" w:rsidTr="007B58FD">
        <w:trPr>
          <w:trHeight w:val="567"/>
        </w:trPr>
        <w:tc>
          <w:tcPr>
            <w:tcW w:w="3260" w:type="dxa"/>
          </w:tcPr>
          <w:p w14:paraId="4DB00735" w14:textId="77777777" w:rsidR="007B58FD" w:rsidRDefault="007B58FD" w:rsidP="007B58FD">
            <w:pPr>
              <w:pStyle w:val="a9"/>
            </w:pPr>
            <w:r>
              <w:t>Квалификационные уровни</w:t>
            </w:r>
          </w:p>
          <w:p w14:paraId="6D5C8F3C" w14:textId="39E36BBA" w:rsidR="007B58FD" w:rsidRPr="0038464C" w:rsidRDefault="007B58FD" w:rsidP="00313778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14:paraId="2ACB7645" w14:textId="1E877955" w:rsidR="007B58FD" w:rsidRPr="00C46798" w:rsidRDefault="007B58FD" w:rsidP="00C46798">
            <w:pPr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B58FD">
              <w:rPr>
                <w:rFonts w:ascii="Times New Roman" w:eastAsiaTheme="minorHAnsi" w:hAnsi="Times New Roman" w:cs="Times New Roman"/>
                <w:lang w:eastAsia="en-US"/>
              </w:rPr>
              <w:t>Профессии рабочих, отнесенные к квалификационным уровням</w:t>
            </w:r>
            <w:r w:rsidR="00C46798" w:rsidRPr="00C46798">
              <w:rPr>
                <w:rFonts w:ascii="Times New Roman" w:eastAsiaTheme="minorHAnsi" w:hAnsi="Times New Roman" w:cs="Times New Roman"/>
                <w:lang w:eastAsia="en-US"/>
              </w:rPr>
              <w:t xml:space="preserve"> по которым предусмотрено присвоение квалификационных разрядов в соответствии с </w:t>
            </w:r>
            <w:hyperlink r:id="rId11" w:history="1">
              <w:r w:rsidR="00C46798" w:rsidRPr="00C46798">
                <w:rPr>
                  <w:rFonts w:ascii="Times New Roman" w:eastAsiaTheme="minorHAnsi" w:hAnsi="Times New Roman" w:cs="Times New Roman"/>
                  <w:color w:val="106BBE"/>
                  <w:lang w:eastAsia="en-US"/>
                </w:rPr>
                <w:t>Единым тарифно-квалификационным справочником</w:t>
              </w:r>
            </w:hyperlink>
            <w:r w:rsidR="00C46798" w:rsidRPr="00C46798">
              <w:rPr>
                <w:rFonts w:ascii="Times New Roman" w:eastAsiaTheme="minorHAnsi" w:hAnsi="Times New Roman" w:cs="Times New Roman"/>
                <w:lang w:eastAsia="en-US"/>
              </w:rPr>
              <w:t xml:space="preserve"> работ и профессий рабочих</w:t>
            </w:r>
          </w:p>
        </w:tc>
        <w:tc>
          <w:tcPr>
            <w:tcW w:w="1671" w:type="dxa"/>
          </w:tcPr>
          <w:p w14:paraId="5A850A09" w14:textId="77777777" w:rsidR="007B58FD" w:rsidRPr="0038464C" w:rsidRDefault="007B58FD" w:rsidP="00313778">
            <w:pPr>
              <w:pStyle w:val="af9"/>
              <w:jc w:val="both"/>
              <w:rPr>
                <w:sz w:val="24"/>
                <w:szCs w:val="24"/>
              </w:rPr>
            </w:pPr>
            <w:r w:rsidRPr="0038464C">
              <w:rPr>
                <w:sz w:val="24"/>
                <w:szCs w:val="24"/>
              </w:rPr>
              <w:t>Размер должностного оклада,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35638" w:rsidRPr="0038464C" w14:paraId="0EAF2A16" w14:textId="77777777" w:rsidTr="00735638">
        <w:trPr>
          <w:trHeight w:val="744"/>
        </w:trPr>
        <w:tc>
          <w:tcPr>
            <w:tcW w:w="9774" w:type="dxa"/>
            <w:gridSpan w:val="3"/>
          </w:tcPr>
          <w:p w14:paraId="5636C84E" w14:textId="1A317416" w:rsidR="00735638" w:rsidRPr="00735638" w:rsidRDefault="00735638" w:rsidP="00735638">
            <w:pPr>
              <w:widowControl/>
              <w:spacing w:before="108" w:after="108"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color w:val="26282F"/>
                <w:lang w:eastAsia="en-US"/>
              </w:rPr>
            </w:pPr>
            <w:r w:rsidRPr="00735638">
              <w:rPr>
                <w:rFonts w:ascii="Times New Roman" w:eastAsiaTheme="minorHAnsi" w:hAnsi="Times New Roman" w:cs="Times New Roman"/>
                <w:color w:val="26282F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370132" w:rsidRPr="0038464C" w14:paraId="721E231E" w14:textId="77777777" w:rsidTr="007B58FD">
        <w:trPr>
          <w:trHeight w:val="567"/>
        </w:trPr>
        <w:tc>
          <w:tcPr>
            <w:tcW w:w="3260" w:type="dxa"/>
            <w:vMerge w:val="restart"/>
          </w:tcPr>
          <w:p w14:paraId="182BB3B3" w14:textId="6B49D38A" w:rsidR="00370132" w:rsidRPr="0038464C" w:rsidRDefault="00370132" w:rsidP="00370132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  <w:r>
              <w:t>1 квалификационный уровень</w:t>
            </w:r>
          </w:p>
        </w:tc>
        <w:tc>
          <w:tcPr>
            <w:tcW w:w="4843" w:type="dxa"/>
          </w:tcPr>
          <w:p w14:paraId="4B85A623" w14:textId="1E8FA0BC" w:rsidR="00370132" w:rsidRPr="0038464C" w:rsidRDefault="00370132" w:rsidP="00370132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  <w:r w:rsidRPr="003846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8464C">
              <w:rPr>
                <w:sz w:val="24"/>
                <w:szCs w:val="24"/>
              </w:rPr>
              <w:t xml:space="preserve"> квалификационный разряд</w:t>
            </w:r>
          </w:p>
        </w:tc>
        <w:tc>
          <w:tcPr>
            <w:tcW w:w="1671" w:type="dxa"/>
            <w:vMerge w:val="restart"/>
          </w:tcPr>
          <w:p w14:paraId="6C997875" w14:textId="77777777" w:rsidR="00370132" w:rsidRDefault="00370132" w:rsidP="0037013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</w:p>
          <w:p w14:paraId="131444B7" w14:textId="77777777" w:rsidR="00370132" w:rsidRDefault="00370132" w:rsidP="0037013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</w:p>
          <w:p w14:paraId="614368F3" w14:textId="56AF0309" w:rsidR="00370132" w:rsidRPr="006D2AB0" w:rsidRDefault="00370132" w:rsidP="00370132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5600,00</w:t>
            </w:r>
          </w:p>
        </w:tc>
      </w:tr>
      <w:tr w:rsidR="00370132" w:rsidRPr="0038464C" w14:paraId="637BF64E" w14:textId="77777777" w:rsidTr="007B58FD">
        <w:trPr>
          <w:trHeight w:val="567"/>
        </w:trPr>
        <w:tc>
          <w:tcPr>
            <w:tcW w:w="3260" w:type="dxa"/>
            <w:vMerge/>
          </w:tcPr>
          <w:p w14:paraId="242099A5" w14:textId="77777777" w:rsidR="00370132" w:rsidRPr="0038464C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14:paraId="093624DF" w14:textId="5F99A375" w:rsidR="00370132" w:rsidRPr="00370132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  <w:r w:rsidRPr="00370132">
              <w:rPr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671" w:type="dxa"/>
            <w:vMerge/>
          </w:tcPr>
          <w:p w14:paraId="7D3132EF" w14:textId="3D02370D" w:rsidR="00370132" w:rsidRPr="00370132" w:rsidRDefault="00370132" w:rsidP="00313778">
            <w:pPr>
              <w:pStyle w:val="af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70132" w:rsidRPr="0038464C" w14:paraId="0EB3DDF7" w14:textId="77777777" w:rsidTr="007B58FD">
        <w:trPr>
          <w:trHeight w:val="567"/>
        </w:trPr>
        <w:tc>
          <w:tcPr>
            <w:tcW w:w="3260" w:type="dxa"/>
            <w:vMerge/>
          </w:tcPr>
          <w:p w14:paraId="1E649288" w14:textId="77777777" w:rsidR="00370132" w:rsidRPr="0038464C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14:paraId="25A4F55D" w14:textId="11B31620" w:rsidR="00370132" w:rsidRPr="00370132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  <w:proofErr w:type="gramStart"/>
            <w:r w:rsidRPr="00370132">
              <w:rPr>
                <w:sz w:val="24"/>
                <w:szCs w:val="24"/>
              </w:rPr>
              <w:t>3  квалификационный</w:t>
            </w:r>
            <w:proofErr w:type="gramEnd"/>
            <w:r w:rsidRPr="00370132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1671" w:type="dxa"/>
            <w:vMerge/>
          </w:tcPr>
          <w:p w14:paraId="4465C142" w14:textId="1906CE62" w:rsidR="00370132" w:rsidRPr="00370132" w:rsidRDefault="00370132" w:rsidP="00313778">
            <w:pPr>
              <w:pStyle w:val="af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46798" w:rsidRPr="0038464C" w14:paraId="3BC7CA85" w14:textId="77777777" w:rsidTr="00313778">
        <w:trPr>
          <w:trHeight w:val="567"/>
        </w:trPr>
        <w:tc>
          <w:tcPr>
            <w:tcW w:w="9774" w:type="dxa"/>
            <w:gridSpan w:val="3"/>
          </w:tcPr>
          <w:p w14:paraId="04729B98" w14:textId="33EF8C83" w:rsidR="00C46798" w:rsidRDefault="00C46798" w:rsidP="00313778">
            <w:pPr>
              <w:pStyle w:val="af9"/>
              <w:jc w:val="both"/>
              <w:rPr>
                <w:sz w:val="24"/>
                <w:szCs w:val="24"/>
              </w:rPr>
            </w:pPr>
            <w:r w:rsidRPr="00735638">
              <w:rPr>
                <w:rFonts w:eastAsiaTheme="minorHAnsi"/>
                <w:color w:val="26282F"/>
                <w:lang w:eastAsia="en-US"/>
              </w:rPr>
              <w:t>Профессиональная квалификационная группа "Общеотраслевые профессии рабочих</w:t>
            </w:r>
            <w:r>
              <w:rPr>
                <w:rFonts w:eastAsiaTheme="minorHAnsi"/>
                <w:color w:val="26282F"/>
                <w:lang w:eastAsia="en-US"/>
              </w:rPr>
              <w:t xml:space="preserve"> второго</w:t>
            </w:r>
            <w:r w:rsidRPr="00735638">
              <w:rPr>
                <w:rFonts w:eastAsiaTheme="minorHAnsi"/>
                <w:color w:val="26282F"/>
                <w:lang w:eastAsia="en-US"/>
              </w:rPr>
              <w:t xml:space="preserve"> уровня"</w:t>
            </w:r>
          </w:p>
        </w:tc>
      </w:tr>
      <w:tr w:rsidR="00370132" w:rsidRPr="0038464C" w14:paraId="536BF233" w14:textId="77777777" w:rsidTr="007B58FD">
        <w:trPr>
          <w:trHeight w:val="567"/>
        </w:trPr>
        <w:tc>
          <w:tcPr>
            <w:tcW w:w="3260" w:type="dxa"/>
            <w:vMerge w:val="restart"/>
          </w:tcPr>
          <w:p w14:paraId="6E274504" w14:textId="4ABE28AC" w:rsidR="00370132" w:rsidRPr="0038464C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  <w:r>
              <w:t>1 квалификационный уровень</w:t>
            </w:r>
          </w:p>
        </w:tc>
        <w:tc>
          <w:tcPr>
            <w:tcW w:w="4843" w:type="dxa"/>
          </w:tcPr>
          <w:p w14:paraId="2557102B" w14:textId="4E431546" w:rsidR="00370132" w:rsidRPr="0038464C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  <w:r w:rsidRPr="0038464C">
              <w:rPr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671" w:type="dxa"/>
            <w:vMerge w:val="restart"/>
          </w:tcPr>
          <w:p w14:paraId="203B8472" w14:textId="77777777" w:rsidR="00370132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</w:p>
          <w:p w14:paraId="18140762" w14:textId="7DBEEA9D" w:rsidR="00370132" w:rsidRPr="006D2AB0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7119,00</w:t>
            </w:r>
          </w:p>
        </w:tc>
      </w:tr>
      <w:tr w:rsidR="00370132" w:rsidRPr="0038464C" w14:paraId="2929BD25" w14:textId="77777777" w:rsidTr="007B58FD">
        <w:trPr>
          <w:trHeight w:val="567"/>
        </w:trPr>
        <w:tc>
          <w:tcPr>
            <w:tcW w:w="3260" w:type="dxa"/>
            <w:vMerge/>
          </w:tcPr>
          <w:p w14:paraId="66A4829B" w14:textId="77777777" w:rsidR="00370132" w:rsidRPr="0038464C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14:paraId="6F375FD2" w14:textId="738F9719" w:rsidR="00370132" w:rsidRPr="0038464C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  <w:r w:rsidRPr="0038464C">
              <w:rPr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671" w:type="dxa"/>
            <w:vMerge/>
          </w:tcPr>
          <w:p w14:paraId="3A63FE90" w14:textId="0BD64FAB" w:rsidR="00370132" w:rsidRPr="006D2AB0" w:rsidRDefault="00370132" w:rsidP="00313778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073E5C" w:rsidRPr="0038464C" w14:paraId="14A6D0B2" w14:textId="77777777" w:rsidTr="007B58FD">
        <w:trPr>
          <w:trHeight w:val="567"/>
        </w:trPr>
        <w:tc>
          <w:tcPr>
            <w:tcW w:w="3260" w:type="dxa"/>
            <w:vMerge w:val="restart"/>
          </w:tcPr>
          <w:p w14:paraId="5D88BF9C" w14:textId="4A687EA1" w:rsidR="00073E5C" w:rsidRPr="0038464C" w:rsidRDefault="00073E5C" w:rsidP="00313778">
            <w:pPr>
              <w:pStyle w:val="af9"/>
              <w:jc w:val="both"/>
              <w:rPr>
                <w:sz w:val="24"/>
                <w:szCs w:val="24"/>
              </w:rPr>
            </w:pPr>
            <w:r>
              <w:t>2 квалификационный уровень</w:t>
            </w:r>
          </w:p>
        </w:tc>
        <w:tc>
          <w:tcPr>
            <w:tcW w:w="4843" w:type="dxa"/>
          </w:tcPr>
          <w:p w14:paraId="4149FE52" w14:textId="50335D22" w:rsidR="00073E5C" w:rsidRPr="0038464C" w:rsidRDefault="00073E5C" w:rsidP="00313778">
            <w:pPr>
              <w:pStyle w:val="af9"/>
              <w:jc w:val="both"/>
              <w:rPr>
                <w:sz w:val="24"/>
                <w:szCs w:val="24"/>
              </w:rPr>
            </w:pPr>
            <w:r w:rsidRPr="0038464C">
              <w:rPr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671" w:type="dxa"/>
            <w:vMerge w:val="restart"/>
          </w:tcPr>
          <w:p w14:paraId="38CD2272" w14:textId="77777777" w:rsidR="00073E5C" w:rsidRDefault="00073E5C" w:rsidP="00313778">
            <w:pPr>
              <w:pStyle w:val="af9"/>
              <w:jc w:val="both"/>
              <w:rPr>
                <w:sz w:val="24"/>
                <w:szCs w:val="24"/>
              </w:rPr>
            </w:pPr>
          </w:p>
          <w:p w14:paraId="4EAE6D60" w14:textId="3CF5FB45" w:rsidR="00073E5C" w:rsidRPr="006D2AB0" w:rsidRDefault="00073E5C" w:rsidP="0031377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8209,00</w:t>
            </w:r>
          </w:p>
        </w:tc>
      </w:tr>
      <w:tr w:rsidR="00073E5C" w:rsidRPr="0038464C" w14:paraId="71426296" w14:textId="77777777" w:rsidTr="007B58FD">
        <w:trPr>
          <w:trHeight w:val="567"/>
        </w:trPr>
        <w:tc>
          <w:tcPr>
            <w:tcW w:w="3260" w:type="dxa"/>
            <w:vMerge/>
          </w:tcPr>
          <w:p w14:paraId="412C1AE5" w14:textId="77777777" w:rsidR="00073E5C" w:rsidRPr="0038464C" w:rsidRDefault="00073E5C" w:rsidP="00313778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14:paraId="5EA107D1" w14:textId="622BB0D7" w:rsidR="00073E5C" w:rsidRPr="0038464C" w:rsidRDefault="00073E5C" w:rsidP="00313778">
            <w:pPr>
              <w:pStyle w:val="af9"/>
              <w:jc w:val="both"/>
              <w:rPr>
                <w:sz w:val="24"/>
                <w:szCs w:val="24"/>
              </w:rPr>
            </w:pPr>
            <w:r w:rsidRPr="0038464C">
              <w:rPr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671" w:type="dxa"/>
            <w:vMerge/>
          </w:tcPr>
          <w:p w14:paraId="62B5BDE2" w14:textId="069107F1" w:rsidR="00073E5C" w:rsidRPr="006D2AB0" w:rsidRDefault="00073E5C" w:rsidP="00313778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7B58FD" w:rsidRPr="0038464C" w14:paraId="63674CC4" w14:textId="77777777" w:rsidTr="007B58FD">
        <w:trPr>
          <w:trHeight w:val="567"/>
        </w:trPr>
        <w:tc>
          <w:tcPr>
            <w:tcW w:w="3260" w:type="dxa"/>
          </w:tcPr>
          <w:p w14:paraId="1DF77B7A" w14:textId="00E722C7" w:rsidR="007B58FD" w:rsidRPr="0038464C" w:rsidRDefault="00B75239" w:rsidP="00313778">
            <w:pPr>
              <w:pStyle w:val="af9"/>
              <w:jc w:val="both"/>
              <w:rPr>
                <w:sz w:val="24"/>
                <w:szCs w:val="24"/>
              </w:rPr>
            </w:pPr>
            <w:r>
              <w:t>3 квалификационный уровень</w:t>
            </w:r>
          </w:p>
        </w:tc>
        <w:tc>
          <w:tcPr>
            <w:tcW w:w="4843" w:type="dxa"/>
          </w:tcPr>
          <w:p w14:paraId="1ACD0C61" w14:textId="5410A785" w:rsidR="007B58FD" w:rsidRPr="0038464C" w:rsidRDefault="007B58FD" w:rsidP="00313778">
            <w:pPr>
              <w:pStyle w:val="af9"/>
              <w:jc w:val="both"/>
              <w:rPr>
                <w:sz w:val="24"/>
                <w:szCs w:val="24"/>
              </w:rPr>
            </w:pPr>
            <w:r w:rsidRPr="0038464C">
              <w:rPr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671" w:type="dxa"/>
          </w:tcPr>
          <w:p w14:paraId="4760B0B1" w14:textId="626957BD" w:rsidR="007B58FD" w:rsidRPr="006D2AB0" w:rsidRDefault="00073E5C" w:rsidP="0031377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8809,00</w:t>
            </w:r>
          </w:p>
        </w:tc>
      </w:tr>
      <w:tr w:rsidR="005E65A5" w:rsidRPr="0038464C" w14:paraId="4F755ACA" w14:textId="77777777" w:rsidTr="007B58FD">
        <w:trPr>
          <w:trHeight w:val="567"/>
        </w:trPr>
        <w:tc>
          <w:tcPr>
            <w:tcW w:w="3260" w:type="dxa"/>
          </w:tcPr>
          <w:p w14:paraId="0A51BCC3" w14:textId="77D37137" w:rsidR="005E65A5" w:rsidRDefault="005E65A5" w:rsidP="00313778">
            <w:pPr>
              <w:pStyle w:val="af9"/>
              <w:jc w:val="both"/>
            </w:pPr>
            <w:r>
              <w:t>4 квалификационный уровень</w:t>
            </w:r>
          </w:p>
        </w:tc>
        <w:tc>
          <w:tcPr>
            <w:tcW w:w="4843" w:type="dxa"/>
          </w:tcPr>
          <w:p w14:paraId="6B443E51" w14:textId="77777777" w:rsidR="005E65A5" w:rsidRPr="005E65A5" w:rsidRDefault="005E65A5" w:rsidP="005E65A5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E65A5">
              <w:rPr>
                <w:rFonts w:ascii="Times New Roman" w:eastAsiaTheme="minorHAnsi" w:hAnsi="Times New Roman" w:cs="Times New Roman"/>
                <w:lang w:eastAsia="en-US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  <w:p w14:paraId="7CC34C05" w14:textId="77777777" w:rsidR="005E65A5" w:rsidRPr="0038464C" w:rsidRDefault="005E65A5" w:rsidP="00313778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6B484B15" w14:textId="51FBA497" w:rsidR="005E65A5" w:rsidRDefault="00073E5C" w:rsidP="00313778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9439,00</w:t>
            </w:r>
          </w:p>
        </w:tc>
      </w:tr>
    </w:tbl>
    <w:p w14:paraId="32662CE4" w14:textId="77777777" w:rsidR="000C294F" w:rsidRDefault="00771122" w:rsidP="000C294F">
      <w:r w:rsidRPr="00B11D2D">
        <w:t xml:space="preserve">3.3. </w:t>
      </w:r>
      <w:r w:rsidR="000C294F" w:rsidRPr="00B11D2D">
        <w:t xml:space="preserve">Индексация размеров должностных окладов </w:t>
      </w:r>
      <w:r w:rsidR="000C294F">
        <w:t>специалистов</w:t>
      </w:r>
      <w:r w:rsidR="000C294F" w:rsidRPr="00B11D2D">
        <w:t xml:space="preserve"> производится в пределах бюджетных ассигнований, предусмотренных на эти цели в бюджете муниципального образования на соответствующий финансовый год и плановый период.</w:t>
      </w:r>
    </w:p>
    <w:p w14:paraId="270FD32E" w14:textId="427E3FD4" w:rsidR="00771122" w:rsidRDefault="00771122" w:rsidP="00771122">
      <w:r w:rsidRPr="007A4038">
        <w:t>3.</w:t>
      </w:r>
      <w:r w:rsidR="000B37F6">
        <w:t>4</w:t>
      </w:r>
      <w:r w:rsidRPr="007A4038">
        <w:t>. Вспомогательному персоналу устанавливаются следующие компенсационные и стимулирующие и иные выплаты:</w:t>
      </w:r>
    </w:p>
    <w:p w14:paraId="25255C7C" w14:textId="77777777" w:rsidR="00771122" w:rsidRPr="00DD76C5" w:rsidRDefault="00771122" w:rsidP="00771122">
      <w:pPr>
        <w:rPr>
          <w:color w:val="FF0000"/>
        </w:rPr>
      </w:pPr>
      <w:r w:rsidRPr="00FD4F93">
        <w:t xml:space="preserve">1) ежемесячное денежное поощрение - в размере от 1 до 1,5 должностного оклада, - производится в </w:t>
      </w:r>
      <w:r w:rsidRPr="007A4038">
        <w:t xml:space="preserve">порядке и </w:t>
      </w:r>
      <w:r>
        <w:t xml:space="preserve">на </w:t>
      </w:r>
      <w:r w:rsidRPr="007A4038">
        <w:t>ус</w:t>
      </w:r>
      <w:r>
        <w:t>ловиях, установленных разделом 5</w:t>
      </w:r>
      <w:r w:rsidRPr="007A4038">
        <w:t xml:space="preserve"> настоящего Положения</w:t>
      </w:r>
      <w:r w:rsidRPr="00C2678C">
        <w:rPr>
          <w:color w:val="FF0000"/>
        </w:rPr>
        <w:t>;</w:t>
      </w:r>
    </w:p>
    <w:p w14:paraId="2559D38B" w14:textId="77777777" w:rsidR="00771122" w:rsidRPr="007A4038" w:rsidRDefault="00771122" w:rsidP="00771122">
      <w:r w:rsidRPr="007A4038">
        <w:t>2) ежемесячная надбавка за сложность, напряженность и высокие достижения в труде</w:t>
      </w:r>
      <w:r>
        <w:t xml:space="preserve"> - </w:t>
      </w:r>
      <w:r w:rsidRPr="007A4038">
        <w:t>в размере, порядке и ус</w:t>
      </w:r>
      <w:r>
        <w:t>ловиях, установленных разделом 6</w:t>
      </w:r>
      <w:r w:rsidRPr="007A4038">
        <w:t xml:space="preserve"> настоящего Положения;</w:t>
      </w:r>
    </w:p>
    <w:p w14:paraId="021554D1" w14:textId="77777777" w:rsidR="00771122" w:rsidRPr="007A4038" w:rsidRDefault="006B2854" w:rsidP="00771122">
      <w:r>
        <w:t>3</w:t>
      </w:r>
      <w:r w:rsidR="00771122" w:rsidRPr="007A4038">
        <w:t xml:space="preserve">) компенсационные выплаты работникам, занятым на работах с вредными и (или) опасными условиями труда, устанавливаются по результатам специальной оценки условий труда на рабочих местах в соответствии со ст. 147 Трудового Кодекса Российской Федерации и </w:t>
      </w:r>
      <w:r w:rsidR="00771122" w:rsidRPr="007A4038">
        <w:lastRenderedPageBreak/>
        <w:t>коллективными договорами муниципальных учреждений Куйтунского района. Если по результатам специальной оценки условий труда рабочее место признается оптимальным или допустимым, то указанная выплата не производится;</w:t>
      </w:r>
    </w:p>
    <w:p w14:paraId="076376D3" w14:textId="77777777" w:rsidR="00771122" w:rsidRPr="000A345F" w:rsidRDefault="006B2854" w:rsidP="00771122">
      <w:r>
        <w:t>4</w:t>
      </w:r>
      <w:r w:rsidR="00771122" w:rsidRPr="000A345F">
        <w:t>) премии</w:t>
      </w:r>
      <w:r w:rsidR="00771122">
        <w:t xml:space="preserve">, </w:t>
      </w:r>
      <w:r w:rsidR="00771122" w:rsidRPr="007A4038">
        <w:t>в размере, порядке и условиях, установленных разделом 7 настоящего Положения</w:t>
      </w:r>
      <w:r w:rsidR="00771122" w:rsidRPr="000A345F">
        <w:t>;</w:t>
      </w:r>
    </w:p>
    <w:p w14:paraId="0DD2262B" w14:textId="77777777" w:rsidR="00771122" w:rsidRPr="000A345F" w:rsidRDefault="006B2854" w:rsidP="00771122">
      <w:r>
        <w:t>5</w:t>
      </w:r>
      <w:r w:rsidR="00771122" w:rsidRPr="000A345F">
        <w:t>) материальная помощь – в размере, порядке и ус</w:t>
      </w:r>
      <w:r w:rsidR="00771122">
        <w:t>ловиях, установленных разделом 9</w:t>
      </w:r>
      <w:r w:rsidR="00771122" w:rsidRPr="000A345F">
        <w:t xml:space="preserve"> настоящего Положения;</w:t>
      </w:r>
    </w:p>
    <w:p w14:paraId="520EFBDA" w14:textId="77777777" w:rsidR="00771122" w:rsidRPr="000A345F" w:rsidRDefault="006B2854" w:rsidP="00771122">
      <w:r>
        <w:t>6</w:t>
      </w:r>
      <w:r w:rsidR="00771122" w:rsidRPr="000A345F">
        <w:t>) единовременная выплата при предоставлении ежегодного оплачиваемого отпуска -</w:t>
      </w:r>
      <w:r w:rsidR="00771122">
        <w:t xml:space="preserve"> </w:t>
      </w:r>
      <w:r w:rsidR="00771122" w:rsidRPr="000A345F">
        <w:t>в размере, порядке и ус</w:t>
      </w:r>
      <w:r w:rsidR="00771122">
        <w:t>ловиях, установленных разделом 10</w:t>
      </w:r>
      <w:r w:rsidR="00771122" w:rsidRPr="000A345F">
        <w:t xml:space="preserve"> настоящего Положения;</w:t>
      </w:r>
    </w:p>
    <w:p w14:paraId="23E0CCA6" w14:textId="77777777" w:rsidR="00771122" w:rsidRDefault="006B2854" w:rsidP="00771122">
      <w:r>
        <w:t>7</w:t>
      </w:r>
      <w:r w:rsidR="00771122" w:rsidRPr="000A345F">
        <w:t>) иные выплаты, предусмотренные федеральными законами и иными правовыми актами Российской Федерации</w:t>
      </w:r>
      <w:r w:rsidR="00771122">
        <w:t>.</w:t>
      </w:r>
    </w:p>
    <w:p w14:paraId="0217D46D" w14:textId="49FEE6F6" w:rsidR="00771122" w:rsidRPr="000A345F" w:rsidRDefault="00771122" w:rsidP="00771122">
      <w:r w:rsidRPr="000A345F">
        <w:t>Ежемесячные и иные дополнительные выплаты н</w:t>
      </w:r>
      <w:r w:rsidR="000B37F6">
        <w:t>ачисляются на должностной оклад.</w:t>
      </w:r>
    </w:p>
    <w:p w14:paraId="673CFE16" w14:textId="3DE60EF5" w:rsidR="00771122" w:rsidRPr="000A345F" w:rsidRDefault="00771122" w:rsidP="00771122">
      <w:pPr>
        <w:rPr>
          <w:rFonts w:eastAsiaTheme="minorHAnsi"/>
        </w:rPr>
      </w:pPr>
      <w:r w:rsidRPr="000A345F">
        <w:t>3.</w:t>
      </w:r>
      <w:r w:rsidR="000B37F6">
        <w:t>5</w:t>
      </w:r>
      <w:r w:rsidRPr="000A345F">
        <w:t xml:space="preserve">. </w:t>
      </w:r>
      <w:r w:rsidRPr="000A345F">
        <w:rPr>
          <w:rFonts w:eastAsiaTheme="minorHAnsi"/>
        </w:rPr>
        <w:t xml:space="preserve">Выплаты </w:t>
      </w:r>
      <w:r w:rsidR="007F2D7E">
        <w:rPr>
          <w:rFonts w:eastAsiaTheme="minorHAnsi"/>
        </w:rPr>
        <w:t>вспомогательному персоналу</w:t>
      </w:r>
      <w:r w:rsidRPr="000A345F">
        <w:rPr>
          <w:rFonts w:eastAsiaTheme="minorHAnsi"/>
        </w:rPr>
        <w:t xml:space="preserve"> за выполнение работ в условиях, отклоняющихся от нормальных, включают в себя:</w:t>
      </w:r>
    </w:p>
    <w:p w14:paraId="29EC7D72" w14:textId="77777777" w:rsidR="00771122" w:rsidRPr="000A345F" w:rsidRDefault="00771122" w:rsidP="00771122">
      <w:pPr>
        <w:rPr>
          <w:rFonts w:eastAsiaTheme="minorHAnsi"/>
        </w:rPr>
      </w:pPr>
      <w:r w:rsidRPr="000A345F">
        <w:rPr>
          <w:rFonts w:eastAsiaTheme="minorHAnsi"/>
        </w:rPr>
        <w:t>1) доплату за работу в ночное время (далее - доплата за работу в ночное время).</w:t>
      </w:r>
    </w:p>
    <w:p w14:paraId="709534A9" w14:textId="3D7143C9" w:rsidR="00771122" w:rsidRPr="000A345F" w:rsidRDefault="00771122" w:rsidP="00771122">
      <w:pPr>
        <w:rPr>
          <w:rFonts w:eastAsiaTheme="minorHAnsi"/>
        </w:rPr>
      </w:pPr>
      <w:bookmarkStart w:id="2" w:name="sub_4322"/>
      <w:r w:rsidRPr="000A345F">
        <w:rPr>
          <w:rFonts w:eastAsiaTheme="minorHAnsi"/>
        </w:rPr>
        <w:t>Доплата за работу в ночное время (с 22 часов до 6 часов) осуществляется за каждый час работы в ночное время в размере 3</w:t>
      </w:r>
      <w:r w:rsidR="008E4FE8">
        <w:rPr>
          <w:rFonts w:eastAsiaTheme="minorHAnsi"/>
        </w:rPr>
        <w:t>5</w:t>
      </w:r>
      <w:r w:rsidRPr="000A345F">
        <w:rPr>
          <w:rFonts w:eastAsiaTheme="minorHAnsi"/>
        </w:rPr>
        <w:t xml:space="preserve"> процентов установленного оклада, рассчитанного за час работы;</w:t>
      </w:r>
    </w:p>
    <w:bookmarkEnd w:id="2"/>
    <w:p w14:paraId="271224B7" w14:textId="77777777" w:rsidR="00771122" w:rsidRDefault="00771122" w:rsidP="00771122">
      <w:pPr>
        <w:rPr>
          <w:rFonts w:eastAsiaTheme="minorHAnsi"/>
        </w:rPr>
      </w:pPr>
      <w:r w:rsidRPr="000A345F">
        <w:rPr>
          <w:rFonts w:eastAsiaTheme="minorHAnsi"/>
        </w:rPr>
        <w:t xml:space="preserve">2) оплату сверхурочной работы и оплату труда в выходные и нерабочие праздничные дни в соответствии со </w:t>
      </w:r>
      <w:hyperlink r:id="rId12" w:history="1">
        <w:r w:rsidRPr="000A345F">
          <w:rPr>
            <w:rStyle w:val="afc"/>
            <w:rFonts w:eastAsiaTheme="minorHAnsi"/>
          </w:rPr>
          <w:t>статьями 152</w:t>
        </w:r>
      </w:hyperlink>
      <w:r w:rsidRPr="000A345F">
        <w:rPr>
          <w:rFonts w:eastAsiaTheme="minorHAnsi"/>
        </w:rPr>
        <w:t xml:space="preserve"> и </w:t>
      </w:r>
      <w:hyperlink r:id="rId13" w:history="1">
        <w:r w:rsidRPr="000A345F">
          <w:rPr>
            <w:rStyle w:val="afc"/>
            <w:rFonts w:eastAsiaTheme="minorHAnsi"/>
          </w:rPr>
          <w:t>153</w:t>
        </w:r>
      </w:hyperlink>
      <w:r w:rsidRPr="000A345F">
        <w:rPr>
          <w:rFonts w:eastAsiaTheme="minorHAnsi"/>
        </w:rPr>
        <w:t xml:space="preserve"> Трудового кодекса Российской Федерации.</w:t>
      </w:r>
    </w:p>
    <w:p w14:paraId="7E175AEA" w14:textId="77777777" w:rsidR="00771122" w:rsidRPr="00707971" w:rsidRDefault="00771122" w:rsidP="00771122">
      <w:pPr>
        <w:rPr>
          <w:rFonts w:eastAsiaTheme="minorHAnsi"/>
        </w:rPr>
      </w:pPr>
      <w:r w:rsidRPr="00C2678C">
        <w:rPr>
          <w:rFonts w:eastAsiaTheme="minorHAnsi"/>
        </w:rPr>
        <w:t xml:space="preserve">3) </w:t>
      </w:r>
      <w:r w:rsidRPr="00C2678C">
        <w:t>доплату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в размере, порядке и условиях, установленных разделом 8 настоящего Положения.</w:t>
      </w:r>
    </w:p>
    <w:p w14:paraId="6107CC6D" w14:textId="384C8342" w:rsidR="00771122" w:rsidRPr="000A345F" w:rsidRDefault="000B37F6" w:rsidP="00771122">
      <w:r>
        <w:t>3.6</w:t>
      </w:r>
      <w:r w:rsidR="00771122" w:rsidRPr="000A345F">
        <w:t>. Районные коэффициенты и процентные надбавки к заработной плате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14:paraId="033A5089" w14:textId="3F3B53A0" w:rsidR="00771122" w:rsidRDefault="000B37F6" w:rsidP="00771122">
      <w:r>
        <w:t>3.7</w:t>
      </w:r>
      <w:r w:rsidR="00B04AFE">
        <w:t xml:space="preserve">. </w:t>
      </w:r>
      <w:r w:rsidR="00771122" w:rsidRPr="000A345F"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6F305090" w14:textId="77777777" w:rsidR="00B04AFE" w:rsidRPr="000A345F" w:rsidRDefault="00B04AFE" w:rsidP="00771122"/>
    <w:p w14:paraId="2B8F9861" w14:textId="77777777" w:rsidR="00771122" w:rsidRPr="000A345F" w:rsidRDefault="00771122" w:rsidP="00771122"/>
    <w:p w14:paraId="3ED59994" w14:textId="77777777" w:rsidR="00771122" w:rsidRPr="00C667C4" w:rsidRDefault="00771122" w:rsidP="00B04AFE">
      <w:pPr>
        <w:ind w:firstLine="708"/>
        <w:jc w:val="center"/>
        <w:rPr>
          <w:caps/>
        </w:rPr>
      </w:pPr>
      <w:r w:rsidRPr="000A345F">
        <w:t xml:space="preserve">IV. </w:t>
      </w:r>
      <w:r w:rsidRPr="00C667C4">
        <w:rPr>
          <w:caps/>
        </w:rPr>
        <w:t>Размер, порядок установления и выплаты ежемесячной надбавки</w:t>
      </w:r>
      <w:r>
        <w:rPr>
          <w:caps/>
        </w:rPr>
        <w:t xml:space="preserve"> </w:t>
      </w:r>
      <w:r w:rsidRPr="00C667C4">
        <w:rPr>
          <w:caps/>
        </w:rPr>
        <w:t>за выслугу лет</w:t>
      </w:r>
    </w:p>
    <w:p w14:paraId="2371A287" w14:textId="7BFE2299" w:rsidR="009378BF" w:rsidRPr="000A345F" w:rsidRDefault="00771122" w:rsidP="009378BF">
      <w:r w:rsidRPr="000A345F">
        <w:br/>
      </w:r>
      <w:r w:rsidR="00B04AFE">
        <w:t xml:space="preserve">         </w:t>
      </w:r>
      <w:r w:rsidR="009378BF" w:rsidRPr="000A345F">
        <w:t>4.1. Ежемесячная надбавка за выслугу лет устанавливается</w:t>
      </w:r>
      <w:r w:rsidR="00C76ABB">
        <w:t xml:space="preserve"> </w:t>
      </w:r>
      <w:r w:rsidR="00C46E07">
        <w:t>специалистам</w:t>
      </w:r>
      <w:r w:rsidR="00A02C9C" w:rsidRPr="00A02C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A02C9C" w:rsidRPr="00F24D4F">
        <w:rPr>
          <w:rFonts w:ascii="Times New Roman" w:hAnsi="Times New Roman" w:cs="Times New Roman"/>
          <w:caps/>
          <w:spacing w:val="2"/>
        </w:rPr>
        <w:t xml:space="preserve"> </w:t>
      </w:r>
      <w:r w:rsidR="009378BF" w:rsidRPr="000A345F">
        <w:t xml:space="preserve"> к должностным окладам по основной замещаемой должности в следующих размерах: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44"/>
      </w:tblGrid>
      <w:tr w:rsidR="009378BF" w:rsidRPr="000A345F" w14:paraId="260C22A6" w14:textId="77777777" w:rsidTr="00313778">
        <w:trPr>
          <w:trHeight w:val="15"/>
        </w:trPr>
        <w:tc>
          <w:tcPr>
            <w:tcW w:w="4245" w:type="dxa"/>
            <w:hideMark/>
          </w:tcPr>
          <w:p w14:paraId="5974CDC3" w14:textId="77777777" w:rsidR="009378BF" w:rsidRPr="000A345F" w:rsidRDefault="009378BF" w:rsidP="00313778"/>
        </w:tc>
        <w:tc>
          <w:tcPr>
            <w:tcW w:w="4244" w:type="dxa"/>
            <w:hideMark/>
          </w:tcPr>
          <w:p w14:paraId="71069EEF" w14:textId="77777777" w:rsidR="009378BF" w:rsidRPr="000A345F" w:rsidRDefault="009378BF" w:rsidP="00313778"/>
        </w:tc>
      </w:tr>
      <w:tr w:rsidR="009378BF" w:rsidRPr="000A345F" w14:paraId="3B5DF97A" w14:textId="77777777" w:rsidTr="00313778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9FC78" w14:textId="77777777" w:rsidR="009378BF" w:rsidRPr="000A345F" w:rsidRDefault="009378BF" w:rsidP="00313778">
            <w:r w:rsidRPr="000A345F">
              <w:t>Стаж работы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749FB" w14:textId="77777777" w:rsidR="009378BF" w:rsidRPr="000A345F" w:rsidRDefault="009378BF" w:rsidP="00313778">
            <w:r w:rsidRPr="000A345F">
              <w:t>Размер (в процентах к должностному окладу)</w:t>
            </w:r>
          </w:p>
        </w:tc>
      </w:tr>
      <w:tr w:rsidR="009378BF" w:rsidRPr="000A345F" w14:paraId="7CB730D2" w14:textId="77777777" w:rsidTr="00313778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88840" w14:textId="77777777" w:rsidR="009378BF" w:rsidRPr="000A345F" w:rsidRDefault="009378BF" w:rsidP="00313778">
            <w:r w:rsidRPr="000A345F">
              <w:t>от 3 до 8 лет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FCB4D" w14:textId="77777777" w:rsidR="009378BF" w:rsidRPr="000A345F" w:rsidRDefault="009378BF" w:rsidP="00313778">
            <w:r w:rsidRPr="000A345F">
              <w:t>10</w:t>
            </w:r>
          </w:p>
        </w:tc>
      </w:tr>
      <w:tr w:rsidR="009378BF" w:rsidRPr="000A345F" w14:paraId="3324DF74" w14:textId="77777777" w:rsidTr="00313778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8DF0E" w14:textId="77777777" w:rsidR="009378BF" w:rsidRPr="000A345F" w:rsidRDefault="009378BF" w:rsidP="00313778">
            <w:r w:rsidRPr="000A345F">
              <w:t>от 8 до 13 лет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1CBD2" w14:textId="77777777" w:rsidR="009378BF" w:rsidRPr="000A345F" w:rsidRDefault="009378BF" w:rsidP="00313778">
            <w:r w:rsidRPr="000A345F">
              <w:t>15</w:t>
            </w:r>
          </w:p>
        </w:tc>
      </w:tr>
      <w:tr w:rsidR="009378BF" w:rsidRPr="000A345F" w14:paraId="6AD7A2CF" w14:textId="77777777" w:rsidTr="00313778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D2668" w14:textId="77777777" w:rsidR="009378BF" w:rsidRPr="000A345F" w:rsidRDefault="009378BF" w:rsidP="00313778">
            <w:r w:rsidRPr="000A345F">
              <w:t>от 13 до 18 лет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71F47" w14:textId="77777777" w:rsidR="009378BF" w:rsidRPr="000A345F" w:rsidRDefault="009378BF" w:rsidP="00313778">
            <w:r w:rsidRPr="000A345F">
              <w:t>20</w:t>
            </w:r>
          </w:p>
        </w:tc>
      </w:tr>
      <w:tr w:rsidR="009378BF" w:rsidRPr="000A345F" w14:paraId="37C3DE24" w14:textId="77777777" w:rsidTr="00313778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DCBFE" w14:textId="77777777" w:rsidR="009378BF" w:rsidRPr="000A345F" w:rsidRDefault="009378BF" w:rsidP="00313778">
            <w:r w:rsidRPr="000A345F">
              <w:t>от 18 до 23 лет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7C595" w14:textId="77777777" w:rsidR="009378BF" w:rsidRPr="000A345F" w:rsidRDefault="009378BF" w:rsidP="00313778">
            <w:r w:rsidRPr="000A345F">
              <w:t>25</w:t>
            </w:r>
          </w:p>
        </w:tc>
      </w:tr>
      <w:tr w:rsidR="009378BF" w:rsidRPr="000A345F" w14:paraId="2AE274D6" w14:textId="77777777" w:rsidTr="00313778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DCC0A" w14:textId="77777777" w:rsidR="009378BF" w:rsidRPr="000A345F" w:rsidRDefault="009378BF" w:rsidP="00313778">
            <w:r w:rsidRPr="000A345F">
              <w:t>от 23 лет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987FB" w14:textId="77777777" w:rsidR="009378BF" w:rsidRPr="000A345F" w:rsidRDefault="009378BF" w:rsidP="00313778">
            <w:r w:rsidRPr="000A345F">
              <w:t>30</w:t>
            </w:r>
          </w:p>
        </w:tc>
      </w:tr>
    </w:tbl>
    <w:p w14:paraId="4CA9089D" w14:textId="42E9060F" w:rsidR="009378BF" w:rsidRPr="00964761" w:rsidRDefault="009378BF" w:rsidP="009378BF">
      <w:pPr>
        <w:ind w:firstLine="0"/>
        <w:rPr>
          <w:rFonts w:ascii="Times New Roman" w:hAnsi="Times New Roman" w:cs="Times New Roman"/>
        </w:rPr>
      </w:pPr>
      <w:r w:rsidRPr="000A345F">
        <w:br/>
      </w:r>
      <w:r>
        <w:rPr>
          <w:rFonts w:ascii="Times New Roman" w:hAnsi="Times New Roman" w:cs="Times New Roman"/>
        </w:rPr>
        <w:t xml:space="preserve">        </w:t>
      </w:r>
      <w:r w:rsidRPr="00964761">
        <w:rPr>
          <w:rFonts w:ascii="Times New Roman" w:hAnsi="Times New Roman" w:cs="Times New Roman"/>
        </w:rPr>
        <w:t xml:space="preserve">4.2. Стаж работы рассчитывается путем учета рабочего времени по основному месту работы. </w:t>
      </w:r>
    </w:p>
    <w:p w14:paraId="4D95C861" w14:textId="03CA4A18" w:rsidR="009378BF" w:rsidRPr="00964761" w:rsidRDefault="009378BF" w:rsidP="001E0C91">
      <w:pPr>
        <w:ind w:firstLine="708"/>
        <w:rPr>
          <w:rFonts w:ascii="Times New Roman" w:hAnsi="Times New Roman" w:cs="Times New Roman"/>
        </w:rPr>
      </w:pPr>
      <w:bookmarkStart w:id="3" w:name="sub_921"/>
      <w:r>
        <w:t>4.3.</w:t>
      </w:r>
      <w:r w:rsidRPr="00964761">
        <w:rPr>
          <w:rFonts w:ascii="Times New Roman" w:hAnsi="Times New Roman" w:cs="Times New Roman"/>
        </w:rPr>
        <w:t xml:space="preserve"> При совмещении должностей (профессий) при расширении зон обслуживания, при увеличении объема работы или при исполнении обязанностей временно отсутствующего </w:t>
      </w:r>
      <w:r w:rsidR="00C76ABB">
        <w:rPr>
          <w:rFonts w:ascii="Times New Roman" w:hAnsi="Times New Roman" w:cs="Times New Roman"/>
        </w:rPr>
        <w:t>специалиста</w:t>
      </w:r>
      <w:r w:rsidRPr="00964761">
        <w:rPr>
          <w:rFonts w:ascii="Times New Roman" w:hAnsi="Times New Roman" w:cs="Times New Roman"/>
        </w:rPr>
        <w:t xml:space="preserve"> без освобождения от основной работы, определенной трудовым договором, выплата за </w:t>
      </w:r>
      <w:r w:rsidR="001E0C91">
        <w:rPr>
          <w:rFonts w:ascii="Times New Roman" w:hAnsi="Times New Roman" w:cs="Times New Roman"/>
        </w:rPr>
        <w:t>выслугу лет</w:t>
      </w:r>
      <w:r w:rsidRPr="00964761">
        <w:rPr>
          <w:rFonts w:ascii="Times New Roman" w:hAnsi="Times New Roman" w:cs="Times New Roman"/>
        </w:rPr>
        <w:t xml:space="preserve"> применяется к окладу (должностному окладу), ставке заработной платы по основной работе.</w:t>
      </w:r>
    </w:p>
    <w:p w14:paraId="06350862" w14:textId="314CCC6B" w:rsidR="009378BF" w:rsidRPr="00964761" w:rsidRDefault="009378BF" w:rsidP="009378BF">
      <w:pPr>
        <w:ind w:firstLine="708"/>
        <w:rPr>
          <w:rFonts w:ascii="Times New Roman" w:hAnsi="Times New Roman" w:cs="Times New Roman"/>
        </w:rPr>
      </w:pPr>
      <w:bookmarkStart w:id="4" w:name="sub_922"/>
      <w:bookmarkEnd w:id="3"/>
      <w:r>
        <w:t>4.4.</w:t>
      </w:r>
      <w:r w:rsidRPr="00964761">
        <w:rPr>
          <w:rFonts w:ascii="Times New Roman" w:hAnsi="Times New Roman" w:cs="Times New Roman"/>
        </w:rPr>
        <w:t xml:space="preserve"> Установление выплаты за </w:t>
      </w:r>
      <w:r w:rsidR="001E0C91">
        <w:rPr>
          <w:rFonts w:ascii="Times New Roman" w:hAnsi="Times New Roman" w:cs="Times New Roman"/>
        </w:rPr>
        <w:t>выслугу лет</w:t>
      </w:r>
      <w:r w:rsidRPr="00964761">
        <w:rPr>
          <w:rFonts w:ascii="Times New Roman" w:hAnsi="Times New Roman" w:cs="Times New Roman"/>
        </w:rPr>
        <w:t xml:space="preserve"> производится на основании приказа руководителя учреждения.</w:t>
      </w:r>
    </w:p>
    <w:p w14:paraId="3B8F5498" w14:textId="0600DEA2" w:rsidR="009378BF" w:rsidRPr="00964761" w:rsidRDefault="009378BF" w:rsidP="009378BF">
      <w:pPr>
        <w:ind w:firstLine="708"/>
        <w:rPr>
          <w:rFonts w:ascii="Times New Roman" w:hAnsi="Times New Roman" w:cs="Times New Roman"/>
        </w:rPr>
      </w:pPr>
      <w:bookmarkStart w:id="5" w:name="sub_923"/>
      <w:bookmarkEnd w:id="4"/>
      <w:r>
        <w:lastRenderedPageBreak/>
        <w:t>4.5.</w:t>
      </w:r>
      <w:r w:rsidRPr="00964761">
        <w:rPr>
          <w:rFonts w:ascii="Times New Roman" w:hAnsi="Times New Roman" w:cs="Times New Roman"/>
        </w:rPr>
        <w:t xml:space="preserve"> Стаж работы, дающий право на установление выплаты </w:t>
      </w:r>
      <w:r w:rsidR="001E0C91">
        <w:rPr>
          <w:rFonts w:ascii="Times New Roman" w:hAnsi="Times New Roman" w:cs="Times New Roman"/>
        </w:rPr>
        <w:t>за выслугу лет</w:t>
      </w:r>
      <w:r w:rsidRPr="00964761">
        <w:rPr>
          <w:rFonts w:ascii="Times New Roman" w:hAnsi="Times New Roman" w:cs="Times New Roman"/>
        </w:rPr>
        <w:t>, включает в себя:</w:t>
      </w:r>
    </w:p>
    <w:bookmarkEnd w:id="5"/>
    <w:p w14:paraId="04AD1F84" w14:textId="77777777" w:rsidR="009378BF" w:rsidRPr="00964761" w:rsidRDefault="009378BF" w:rsidP="009378BF">
      <w:pPr>
        <w:rPr>
          <w:rFonts w:ascii="Times New Roman" w:hAnsi="Times New Roman" w:cs="Times New Roman"/>
        </w:rPr>
      </w:pPr>
      <w:r>
        <w:t xml:space="preserve">- </w:t>
      </w:r>
      <w:r w:rsidRPr="00964761">
        <w:rPr>
          <w:rFonts w:ascii="Times New Roman" w:hAnsi="Times New Roman" w:cs="Times New Roman"/>
        </w:rPr>
        <w:t>службу в рядах Вооруженных Сил Российской Федерации;</w:t>
      </w:r>
    </w:p>
    <w:p w14:paraId="009ECBB2" w14:textId="77777777" w:rsidR="009378BF" w:rsidRPr="00964761" w:rsidRDefault="009378BF" w:rsidP="009378BF">
      <w:pPr>
        <w:rPr>
          <w:rFonts w:ascii="Times New Roman" w:hAnsi="Times New Roman" w:cs="Times New Roman"/>
        </w:rPr>
      </w:pPr>
      <w:r>
        <w:t xml:space="preserve">- </w:t>
      </w:r>
      <w:r w:rsidRPr="00964761">
        <w:rPr>
          <w:rFonts w:ascii="Times New Roman" w:hAnsi="Times New Roman" w:cs="Times New Roman"/>
        </w:rPr>
        <w:t xml:space="preserve">нахождение в отпуске по уходу за ребенком до достижения им возраста трех лет, если работник состоял в трудовых отношениях </w:t>
      </w:r>
      <w:r>
        <w:t>с муниципаль</w:t>
      </w:r>
      <w:r w:rsidRPr="00964761">
        <w:rPr>
          <w:rFonts w:ascii="Times New Roman" w:hAnsi="Times New Roman" w:cs="Times New Roman"/>
        </w:rPr>
        <w:t>ным учреждением, функции и полномочия у</w:t>
      </w:r>
      <w:r>
        <w:t>чредителя которого осуществляет Администрация муниципального образования Куйтунский район или ее структурные подразделения</w:t>
      </w:r>
      <w:r w:rsidRPr="00964761">
        <w:rPr>
          <w:rFonts w:ascii="Times New Roman" w:hAnsi="Times New Roman" w:cs="Times New Roman"/>
        </w:rPr>
        <w:t>;</w:t>
      </w:r>
    </w:p>
    <w:p w14:paraId="66F91CBD" w14:textId="77777777" w:rsidR="009378BF" w:rsidRPr="00964761" w:rsidRDefault="009378BF" w:rsidP="009378BF">
      <w:pPr>
        <w:rPr>
          <w:rFonts w:ascii="Times New Roman" w:hAnsi="Times New Roman" w:cs="Times New Roman"/>
        </w:rPr>
      </w:pPr>
      <w:r>
        <w:t xml:space="preserve">- </w:t>
      </w:r>
      <w:r w:rsidRPr="00964761">
        <w:rPr>
          <w:rFonts w:ascii="Times New Roman" w:hAnsi="Times New Roman" w:cs="Times New Roman"/>
        </w:rPr>
        <w:t>замещение государственных должностей;</w:t>
      </w:r>
    </w:p>
    <w:p w14:paraId="7DD07DE3" w14:textId="77777777" w:rsidR="009378BF" w:rsidRPr="00964761" w:rsidRDefault="009378BF" w:rsidP="009378BF">
      <w:pPr>
        <w:rPr>
          <w:rFonts w:ascii="Times New Roman" w:hAnsi="Times New Roman" w:cs="Times New Roman"/>
        </w:rPr>
      </w:pPr>
      <w:r>
        <w:t xml:space="preserve">- </w:t>
      </w:r>
      <w:r w:rsidRPr="00964761">
        <w:rPr>
          <w:rFonts w:ascii="Times New Roman" w:hAnsi="Times New Roman" w:cs="Times New Roman"/>
        </w:rPr>
        <w:t>замещение муниципальных должностей;</w:t>
      </w:r>
    </w:p>
    <w:p w14:paraId="427A631A" w14:textId="77777777" w:rsidR="009378BF" w:rsidRPr="00964761" w:rsidRDefault="009378BF" w:rsidP="009378BF">
      <w:pPr>
        <w:rPr>
          <w:rFonts w:ascii="Times New Roman" w:hAnsi="Times New Roman" w:cs="Times New Roman"/>
        </w:rPr>
      </w:pPr>
      <w:r>
        <w:t xml:space="preserve">- </w:t>
      </w:r>
      <w:r w:rsidRPr="00964761">
        <w:rPr>
          <w:rFonts w:ascii="Times New Roman" w:hAnsi="Times New Roman" w:cs="Times New Roman"/>
        </w:rPr>
        <w:t>работа в государственны</w:t>
      </w:r>
      <w:r>
        <w:t xml:space="preserve">х и </w:t>
      </w:r>
      <w:r w:rsidRPr="00964761">
        <w:rPr>
          <w:rFonts w:ascii="Times New Roman" w:hAnsi="Times New Roman" w:cs="Times New Roman"/>
        </w:rPr>
        <w:t>муниципальных</w:t>
      </w:r>
      <w:r>
        <w:t xml:space="preserve"> учреждениях Иркутской области</w:t>
      </w:r>
      <w:r w:rsidRPr="00964761">
        <w:rPr>
          <w:rFonts w:ascii="Times New Roman" w:hAnsi="Times New Roman" w:cs="Times New Roman"/>
        </w:rPr>
        <w:t>;</w:t>
      </w:r>
    </w:p>
    <w:p w14:paraId="6C38BD2D" w14:textId="77777777" w:rsidR="009378BF" w:rsidRPr="00964761" w:rsidRDefault="009378BF" w:rsidP="009378BF">
      <w:pPr>
        <w:rPr>
          <w:rFonts w:ascii="Times New Roman" w:hAnsi="Times New Roman" w:cs="Times New Roman"/>
        </w:rPr>
      </w:pPr>
      <w:r>
        <w:t xml:space="preserve">- </w:t>
      </w:r>
      <w:r w:rsidRPr="00964761">
        <w:rPr>
          <w:rFonts w:ascii="Times New Roman" w:hAnsi="Times New Roman" w:cs="Times New Roman"/>
        </w:rPr>
        <w:t>работа в научных и образовательных организациях на должностях руководителей, научных сотрудников, специалистов, работа которых связана с осуществлением научной деятельности, и профессорско-преподавательского состава;</w:t>
      </w:r>
    </w:p>
    <w:p w14:paraId="57BE544B" w14:textId="77777777" w:rsidR="009378BF" w:rsidRPr="00964761" w:rsidRDefault="009378BF" w:rsidP="009378BF">
      <w:pPr>
        <w:rPr>
          <w:rFonts w:ascii="Times New Roman" w:hAnsi="Times New Roman" w:cs="Times New Roman"/>
        </w:rPr>
      </w:pPr>
      <w:r>
        <w:t xml:space="preserve">- </w:t>
      </w:r>
      <w:r w:rsidRPr="00964761">
        <w:rPr>
          <w:rFonts w:ascii="Times New Roman" w:hAnsi="Times New Roman" w:cs="Times New Roman"/>
        </w:rPr>
        <w:t>работа на должностях в профсоюзных органах;</w:t>
      </w:r>
    </w:p>
    <w:p w14:paraId="3BB49F48" w14:textId="77777777" w:rsidR="009378BF" w:rsidRPr="00964761" w:rsidRDefault="009378BF" w:rsidP="009378BF">
      <w:pPr>
        <w:rPr>
          <w:rFonts w:ascii="Times New Roman" w:hAnsi="Times New Roman" w:cs="Times New Roman"/>
        </w:rPr>
      </w:pPr>
      <w:r>
        <w:t xml:space="preserve">- </w:t>
      </w:r>
      <w:r w:rsidRPr="00964761">
        <w:rPr>
          <w:rFonts w:ascii="Times New Roman" w:hAnsi="Times New Roman" w:cs="Times New Roman"/>
        </w:rPr>
        <w:t>работа по специальности на предприятиях, в учреждениях и организациях, опыт и знание работы в которых были необходимы работникам учреждений для исполнения обязанностей по замещаемой должности.</w:t>
      </w:r>
    </w:p>
    <w:p w14:paraId="1B4F656D" w14:textId="77777777" w:rsidR="009378BF" w:rsidRPr="000A345F" w:rsidRDefault="009378BF" w:rsidP="009378BF">
      <w:r w:rsidRPr="000A345F">
        <w:t>4.</w:t>
      </w:r>
      <w:r>
        <w:t>6</w:t>
      </w:r>
      <w:r w:rsidRPr="000A345F"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14:paraId="4FF2B906" w14:textId="20C48B12" w:rsidR="009378BF" w:rsidRPr="000A345F" w:rsidRDefault="009378BF" w:rsidP="009378BF">
      <w:r w:rsidRPr="000A345F">
        <w:t>4.</w:t>
      </w:r>
      <w:r>
        <w:t>7</w:t>
      </w:r>
      <w:r w:rsidRPr="000A345F">
        <w:t>. Основным документом для определения стажа работы, дающего право на получение ежемесячной надбавки за выслугу лет, является трудовая книжка (военный билет).</w:t>
      </w:r>
      <w:r>
        <w:t xml:space="preserve"> </w:t>
      </w:r>
      <w:r w:rsidRPr="000A345F">
        <w:t>В подтверждение стажа работы</w:t>
      </w:r>
      <w:r w:rsidR="00A02C9C">
        <w:t xml:space="preserve"> специалистом</w:t>
      </w:r>
      <w:r w:rsidRPr="000A345F">
        <w:t xml:space="preserve"> могут быть представлены также иные документы, удостоверяющие наличие стажа работы, дающего право на получение ежемесячной надбавки за выслугу лет.</w:t>
      </w:r>
    </w:p>
    <w:p w14:paraId="2DB0FE63" w14:textId="3E3F5105" w:rsidR="009378BF" w:rsidRDefault="009378BF" w:rsidP="009378BF">
      <w:r w:rsidRPr="000A345F">
        <w:t>4.</w:t>
      </w:r>
      <w:r>
        <w:t>8</w:t>
      </w:r>
      <w:r w:rsidRPr="000A345F"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  <w:r w:rsidRPr="000A345F">
        <w:br/>
        <w:t xml:space="preserve">В случае если у </w:t>
      </w:r>
      <w:r w:rsidR="00A02C9C">
        <w:t>специалиста</w:t>
      </w:r>
      <w:r w:rsidRPr="000A345F">
        <w:t xml:space="preserve"> указанное право наступило в период служебной командировки и (или) в других случаях, когда за служащим сохранялась средняя заработная плата, производится соответствующий перерасчет среднего заработка.</w:t>
      </w:r>
    </w:p>
    <w:p w14:paraId="7A1BE252" w14:textId="77777777" w:rsidR="009378BF" w:rsidRPr="000A345F" w:rsidRDefault="009378BF" w:rsidP="009378BF">
      <w:r w:rsidRPr="000A345F">
        <w:t>4.</w:t>
      </w:r>
      <w:r>
        <w:t>9</w:t>
      </w:r>
      <w:r w:rsidRPr="000A345F">
        <w:t xml:space="preserve">. Ответственность за своевременный пересмотр размера ежемесячной надбавки за выслугу лет возлагается на </w:t>
      </w:r>
      <w:r>
        <w:t>кадрового работника</w:t>
      </w:r>
      <w:r w:rsidRPr="000A345F">
        <w:t xml:space="preserve"> </w:t>
      </w:r>
      <w:r>
        <w:t>Учреждения</w:t>
      </w:r>
      <w:r w:rsidRPr="000A345F">
        <w:t>.</w:t>
      </w:r>
    </w:p>
    <w:p w14:paraId="1AC65323" w14:textId="77777777" w:rsidR="00771122" w:rsidRPr="00CC6CE3" w:rsidRDefault="00771122" w:rsidP="009378BF">
      <w:pPr>
        <w:ind w:left="57"/>
        <w:rPr>
          <w:caps/>
        </w:rPr>
      </w:pPr>
    </w:p>
    <w:p w14:paraId="45701632" w14:textId="77777777" w:rsidR="00771122" w:rsidRPr="002147C0" w:rsidRDefault="00771122" w:rsidP="00771122">
      <w:pPr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8D55DD">
        <w:rPr>
          <w:caps/>
          <w:lang w:val="en-US"/>
        </w:rPr>
        <w:t>V</w:t>
      </w:r>
      <w:r w:rsidRPr="002147C0">
        <w:rPr>
          <w:caps/>
        </w:rPr>
        <w:t xml:space="preserve">. </w:t>
      </w:r>
      <w:r w:rsidRPr="002147C0">
        <w:rPr>
          <w:caps/>
          <w:spacing w:val="2"/>
        </w:rPr>
        <w:t xml:space="preserve">Порядок установления и ВЫПЛАТЫ ежемесячного </w:t>
      </w:r>
    </w:p>
    <w:p w14:paraId="781043A4" w14:textId="77777777" w:rsidR="00771122" w:rsidRPr="002147C0" w:rsidRDefault="00771122" w:rsidP="00771122">
      <w:pPr>
        <w:shd w:val="clear" w:color="auto" w:fill="FFFFFF"/>
        <w:jc w:val="center"/>
        <w:textAlignment w:val="baseline"/>
        <w:outlineLvl w:val="2"/>
        <w:rPr>
          <w:caps/>
        </w:rPr>
      </w:pPr>
      <w:r w:rsidRPr="002147C0">
        <w:rPr>
          <w:caps/>
          <w:spacing w:val="2"/>
        </w:rPr>
        <w:t>денежного поощрения</w:t>
      </w:r>
    </w:p>
    <w:p w14:paraId="22FFF5B9" w14:textId="2953AE1A" w:rsidR="00771122" w:rsidRPr="000A345F" w:rsidRDefault="00771122" w:rsidP="00771122">
      <w:r w:rsidRPr="004E15F5">
        <w:rPr>
          <w:caps/>
        </w:rPr>
        <w:br/>
      </w:r>
      <w:r w:rsidR="00973352">
        <w:t xml:space="preserve">            </w:t>
      </w:r>
      <w:r w:rsidRPr="000A345F">
        <w:t>5.1. Ежемесячное денежное поощрение устанавливается</w:t>
      </w:r>
      <w:r w:rsidR="00C76ABB">
        <w:t xml:space="preserve"> специалистам</w:t>
      </w:r>
      <w:r w:rsidRPr="000A345F">
        <w:t xml:space="preserve"> и вспомогательному персоналу в соответствии с порядком и условиями установления и выплаты ежемесячного денежного поощрения муниципальным служащим,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Куйтунский район и ее структурных подразделений, утвержденного постановлением администрации муниципального образования Куйтунский р</w:t>
      </w:r>
      <w:r>
        <w:t>айон от 17.12.2014</w:t>
      </w:r>
      <w:r w:rsidRPr="000A345F">
        <w:t xml:space="preserve"> года № 835-п.</w:t>
      </w:r>
    </w:p>
    <w:p w14:paraId="50827985" w14:textId="77777777" w:rsidR="00771122" w:rsidRDefault="00771122" w:rsidP="00771122">
      <w:r w:rsidRPr="00C70F5D">
        <w:t>5.2. Конкретный размер ежемесячного денежного поощрения определяется с учетом необходимости соблюдения Указа Губернатора Иркутской области от 08.11.2018г. № 231-УГ «О дифференциации заработной платы работников государственных и  муниципальных учреждений Иркутской области», приказа министерства труда и занятости Иркутской области от 30.11.2018 г.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области».</w:t>
      </w:r>
    </w:p>
    <w:p w14:paraId="387CCFD0" w14:textId="77777777" w:rsidR="00771122" w:rsidRDefault="00771122" w:rsidP="00771122">
      <w:r w:rsidRPr="00FD4F93">
        <w:t xml:space="preserve">5.3. </w:t>
      </w:r>
      <w:r w:rsidRPr="00FD4F93">
        <w:rPr>
          <w:color w:val="2C2C2C"/>
          <w:shd w:val="clear" w:color="auto" w:fill="FFFFFF"/>
        </w:rPr>
        <w:t xml:space="preserve">Выплата носит срочный и персонифицированный характер и устанавливается на кратковременный (месяц) либо длительный период и производится на основании </w:t>
      </w:r>
      <w:r>
        <w:t>правового акта работодат</w:t>
      </w:r>
      <w:r w:rsidRPr="00D831DB">
        <w:t>еля.</w:t>
      </w:r>
    </w:p>
    <w:p w14:paraId="273D3901" w14:textId="77777777" w:rsidR="00F83612" w:rsidRPr="00F83612" w:rsidRDefault="00F83612" w:rsidP="00F83612">
      <w:pPr>
        <w:pStyle w:val="2"/>
        <w:shd w:val="clear" w:color="auto" w:fill="auto"/>
        <w:tabs>
          <w:tab w:val="left" w:pos="567"/>
        </w:tabs>
        <w:spacing w:before="0" w:line="240" w:lineRule="auto"/>
        <w:jc w:val="both"/>
        <w:rPr>
          <w:sz w:val="24"/>
          <w:szCs w:val="24"/>
        </w:rPr>
      </w:pPr>
      <w:r>
        <w:tab/>
        <w:t xml:space="preserve">5.4. </w:t>
      </w:r>
      <w:r w:rsidRPr="00F83612">
        <w:rPr>
          <w:sz w:val="24"/>
          <w:szCs w:val="24"/>
        </w:rPr>
        <w:t xml:space="preserve">Вспомогательному персоналу может выплачиваться </w:t>
      </w:r>
      <w:r w:rsidR="005105A0" w:rsidRPr="00F23564">
        <w:t>ежемесячно</w:t>
      </w:r>
      <w:r w:rsidR="005105A0">
        <w:t>е</w:t>
      </w:r>
      <w:r w:rsidR="005105A0" w:rsidRPr="00F23564">
        <w:t xml:space="preserve"> денежно</w:t>
      </w:r>
      <w:r w:rsidR="005105A0">
        <w:t>е</w:t>
      </w:r>
      <w:r w:rsidR="005105A0" w:rsidRPr="00F23564">
        <w:t xml:space="preserve"> поощрени</w:t>
      </w:r>
      <w:r w:rsidR="005105A0">
        <w:t xml:space="preserve">е </w:t>
      </w:r>
      <w:r w:rsidRPr="00F83612">
        <w:rPr>
          <w:sz w:val="24"/>
          <w:szCs w:val="24"/>
        </w:rPr>
        <w:t xml:space="preserve">сверх штатного расписания при качественном выполнении и сдаче в срок работодателю или заказчику ремонтных работ. Работодатель выдает задание, в котором </w:t>
      </w:r>
      <w:r w:rsidRPr="00F83612">
        <w:rPr>
          <w:sz w:val="24"/>
          <w:szCs w:val="24"/>
        </w:rPr>
        <w:lastRenderedPageBreak/>
        <w:t xml:space="preserve">предусматриваются плановые показатели и определяются сроки проведения ремонтных работ.  </w:t>
      </w:r>
    </w:p>
    <w:p w14:paraId="72C0980D" w14:textId="150A6E17" w:rsidR="00F83612" w:rsidRPr="00F83612" w:rsidRDefault="00F83612" w:rsidP="00F83612">
      <w:pPr>
        <w:pStyle w:val="2"/>
        <w:shd w:val="clear" w:color="auto" w:fill="auto"/>
        <w:tabs>
          <w:tab w:val="left" w:pos="567"/>
        </w:tabs>
        <w:spacing w:before="0" w:line="240" w:lineRule="auto"/>
        <w:jc w:val="both"/>
        <w:rPr>
          <w:sz w:val="24"/>
          <w:szCs w:val="24"/>
        </w:rPr>
      </w:pPr>
      <w:r w:rsidRPr="00F83612">
        <w:rPr>
          <w:sz w:val="24"/>
          <w:szCs w:val="24"/>
        </w:rPr>
        <w:tab/>
        <w:t xml:space="preserve">Данная </w:t>
      </w:r>
      <w:r w:rsidR="00C70F5D">
        <w:rPr>
          <w:sz w:val="24"/>
          <w:szCs w:val="24"/>
        </w:rPr>
        <w:t>надбавка</w:t>
      </w:r>
      <w:r w:rsidRPr="00F83612">
        <w:rPr>
          <w:sz w:val="24"/>
          <w:szCs w:val="24"/>
        </w:rPr>
        <w:t xml:space="preserve"> выплачивается в размере разницы суммы финансовых средств, выделенных на ремонтные работы в соответствии со сметой и фактически начисленной заработной платой за период выполнения работ с учетом начислений на ФОТ. Полученная сумма распределяется руководителем Учреждения с учетом качества выполненных работ, сроков выполнения и трудового вклада каждого. </w:t>
      </w:r>
    </w:p>
    <w:p w14:paraId="61962FDE" w14:textId="77777777" w:rsidR="00771122" w:rsidRPr="002147C0" w:rsidRDefault="00771122" w:rsidP="00771122">
      <w:pPr>
        <w:shd w:val="clear" w:color="auto" w:fill="FFFFFF"/>
        <w:spacing w:before="375" w:after="225"/>
        <w:jc w:val="center"/>
        <w:textAlignment w:val="baseline"/>
        <w:outlineLvl w:val="2"/>
        <w:rPr>
          <w:caps/>
          <w:spacing w:val="2"/>
        </w:rPr>
      </w:pPr>
      <w:r>
        <w:rPr>
          <w:caps/>
          <w:lang w:val="en-US"/>
        </w:rPr>
        <w:t>VI</w:t>
      </w:r>
      <w:r w:rsidRPr="002147C0">
        <w:rPr>
          <w:caps/>
        </w:rPr>
        <w:t xml:space="preserve">. </w:t>
      </w:r>
      <w:r w:rsidRPr="002147C0">
        <w:rPr>
          <w:caps/>
          <w:spacing w:val="2"/>
        </w:rPr>
        <w:t>Порядок установления ежемесячной надбавки за сложность, напряженность и высокие достижения в труде</w:t>
      </w:r>
    </w:p>
    <w:p w14:paraId="59B74F4F" w14:textId="24A6D4BB" w:rsidR="00771122" w:rsidRPr="007A4038" w:rsidRDefault="00771122" w:rsidP="00771122">
      <w:r w:rsidRPr="0038464C">
        <w:br/>
      </w:r>
      <w:r w:rsidR="00973352">
        <w:t xml:space="preserve">            </w:t>
      </w:r>
      <w:r w:rsidRPr="007A4038">
        <w:t>6.1. Ежемесячная надбавка за сложность, напряженность и высокие достижения в труде (далее - надбавка) устанавливается</w:t>
      </w:r>
      <w:r w:rsidR="00A61CAC">
        <w:t xml:space="preserve"> </w:t>
      </w:r>
      <w:r w:rsidR="00C46E07">
        <w:t>с</w:t>
      </w:r>
      <w:r w:rsidR="00A61CAC">
        <w:t>пециалистам</w:t>
      </w:r>
      <w:r w:rsidRPr="007A4038">
        <w:t xml:space="preserve"> и вспомогательному персоналу за качественное, оперативное выполнение объема работ.</w:t>
      </w:r>
    </w:p>
    <w:p w14:paraId="686A669C" w14:textId="58E74C3A" w:rsidR="00771122" w:rsidRPr="007A4038" w:rsidRDefault="00771122" w:rsidP="00771122">
      <w:r w:rsidRPr="007A4038">
        <w:t xml:space="preserve">6.2. Надбавка устанавливается в размере от </w:t>
      </w:r>
      <w:r w:rsidR="000335D5">
        <w:t>4</w:t>
      </w:r>
      <w:r w:rsidRPr="007A4038">
        <w:t>0 до 250 процентов должностного оклада;</w:t>
      </w:r>
    </w:p>
    <w:p w14:paraId="54EF5180" w14:textId="77777777" w:rsidR="00771122" w:rsidRPr="007A4038" w:rsidRDefault="00771122" w:rsidP="00771122">
      <w:r>
        <w:t>6.3</w:t>
      </w:r>
      <w:r w:rsidRPr="007A4038">
        <w:t>. Надбавка носит срочный и персонифицированный характер. Конкретный размер надбавки устанавливается штатным расписанием и указывается в трудовом договоре. При определении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14:paraId="7C168BBD" w14:textId="77777777" w:rsidR="00771122" w:rsidRPr="007A4038" w:rsidRDefault="00771122" w:rsidP="00771122">
      <w:r>
        <w:t>6.4</w:t>
      </w:r>
      <w:r w:rsidRPr="007A4038">
        <w:t>. При изменении характера работы и (или) функций работника по предложению руководителя структурного подразделения ежемесячная надбавка может быть изменена в пределах ее размеров.</w:t>
      </w:r>
    </w:p>
    <w:p w14:paraId="07FBD59D" w14:textId="77777777" w:rsidR="00771122" w:rsidRPr="007A4038" w:rsidRDefault="00771122" w:rsidP="00771122">
      <w:r>
        <w:t>6.5</w:t>
      </w:r>
      <w:r w:rsidRPr="007A4038">
        <w:t>. Для водителей автотранспорта, при определении конкретного размера учитываются следующие условия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660"/>
        <w:gridCol w:w="6520"/>
      </w:tblGrid>
      <w:tr w:rsidR="00771122" w:rsidRPr="007A4038" w14:paraId="226210F3" w14:textId="77777777" w:rsidTr="00313778">
        <w:tc>
          <w:tcPr>
            <w:tcW w:w="2660" w:type="dxa"/>
          </w:tcPr>
          <w:p w14:paraId="633E9690" w14:textId="77777777" w:rsidR="00771122" w:rsidRPr="007A4038" w:rsidRDefault="00771122" w:rsidP="00313778">
            <w:pPr>
              <w:rPr>
                <w:rFonts w:eastAsia="Cambria"/>
              </w:rPr>
            </w:pPr>
            <w:r w:rsidRPr="007A4038">
              <w:rPr>
                <w:rFonts w:eastAsia="Cambria"/>
              </w:rPr>
              <w:t>Размер надбавки в %</w:t>
            </w:r>
          </w:p>
        </w:tc>
        <w:tc>
          <w:tcPr>
            <w:tcW w:w="6520" w:type="dxa"/>
          </w:tcPr>
          <w:p w14:paraId="73230ACB" w14:textId="77777777" w:rsidR="00771122" w:rsidRPr="007A4038" w:rsidRDefault="00771122" w:rsidP="00313778">
            <w:pPr>
              <w:rPr>
                <w:rFonts w:eastAsia="Cambria"/>
              </w:rPr>
            </w:pPr>
            <w:r w:rsidRPr="007A4038">
              <w:rPr>
                <w:rFonts w:eastAsia="Cambria"/>
              </w:rPr>
              <w:t>Условия выплаты повышенной надбавки</w:t>
            </w:r>
          </w:p>
        </w:tc>
      </w:tr>
      <w:tr w:rsidR="00771122" w:rsidRPr="007A4038" w14:paraId="72794B58" w14:textId="77777777" w:rsidTr="00313778">
        <w:tc>
          <w:tcPr>
            <w:tcW w:w="2660" w:type="dxa"/>
          </w:tcPr>
          <w:p w14:paraId="2730EFDA" w14:textId="1F12A61F" w:rsidR="00771122" w:rsidRPr="007A4038" w:rsidRDefault="000335D5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132</w:t>
            </w:r>
          </w:p>
        </w:tc>
        <w:tc>
          <w:tcPr>
            <w:tcW w:w="6520" w:type="dxa"/>
          </w:tcPr>
          <w:p w14:paraId="1B6E532B" w14:textId="77777777" w:rsidR="00771122" w:rsidRPr="006E286A" w:rsidRDefault="00771122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Девять</w:t>
            </w:r>
            <w:r w:rsidRPr="006E286A">
              <w:rPr>
                <w:rFonts w:eastAsia="Cambria"/>
              </w:rPr>
              <w:t xml:space="preserve"> командировок</w:t>
            </w:r>
            <w:proofErr w:type="gramStart"/>
            <w:r>
              <w:rPr>
                <w:rFonts w:eastAsia="Cambria"/>
              </w:rPr>
              <w:t>¹  или</w:t>
            </w:r>
            <w:proofErr w:type="gramEnd"/>
            <w:r>
              <w:rPr>
                <w:rFonts w:eastAsia="Cambria"/>
              </w:rPr>
              <w:t xml:space="preserve"> поездок²</w:t>
            </w:r>
            <w:r w:rsidRPr="006E286A">
              <w:rPr>
                <w:rFonts w:eastAsia="Cambria"/>
              </w:rPr>
              <w:t xml:space="preserve"> в месяц</w:t>
            </w:r>
          </w:p>
        </w:tc>
      </w:tr>
      <w:tr w:rsidR="00771122" w:rsidRPr="007A4038" w14:paraId="199F1E10" w14:textId="77777777" w:rsidTr="00313778">
        <w:trPr>
          <w:trHeight w:val="174"/>
        </w:trPr>
        <w:tc>
          <w:tcPr>
            <w:tcW w:w="2660" w:type="dxa"/>
          </w:tcPr>
          <w:p w14:paraId="324C6E0C" w14:textId="4769FDBB" w:rsidR="00771122" w:rsidRPr="007A4038" w:rsidRDefault="000335D5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124</w:t>
            </w:r>
          </w:p>
        </w:tc>
        <w:tc>
          <w:tcPr>
            <w:tcW w:w="6520" w:type="dxa"/>
          </w:tcPr>
          <w:p w14:paraId="39269E99" w14:textId="77777777" w:rsidR="00771122" w:rsidRPr="006E286A" w:rsidRDefault="00771122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Восемь командировок¹ или поездок²</w:t>
            </w:r>
            <w:r w:rsidRPr="006E286A">
              <w:rPr>
                <w:rFonts w:eastAsia="Cambria"/>
              </w:rPr>
              <w:t xml:space="preserve"> в месяц</w:t>
            </w:r>
          </w:p>
        </w:tc>
      </w:tr>
      <w:tr w:rsidR="00771122" w:rsidRPr="007A4038" w14:paraId="0DAD4525" w14:textId="77777777" w:rsidTr="00313778">
        <w:tc>
          <w:tcPr>
            <w:tcW w:w="2660" w:type="dxa"/>
          </w:tcPr>
          <w:p w14:paraId="0851146C" w14:textId="09A2AC41" w:rsidR="00771122" w:rsidRPr="007A4038" w:rsidRDefault="000335D5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116</w:t>
            </w:r>
          </w:p>
        </w:tc>
        <w:tc>
          <w:tcPr>
            <w:tcW w:w="6520" w:type="dxa"/>
          </w:tcPr>
          <w:p w14:paraId="29892716" w14:textId="77777777" w:rsidR="00771122" w:rsidRPr="006E286A" w:rsidRDefault="00771122" w:rsidP="00313778">
            <w:pPr>
              <w:rPr>
                <w:rFonts w:eastAsia="Cambria"/>
              </w:rPr>
            </w:pPr>
            <w:r w:rsidRPr="006E286A">
              <w:rPr>
                <w:rFonts w:eastAsia="Cambria"/>
              </w:rPr>
              <w:t>Семь командировок</w:t>
            </w:r>
            <w:r>
              <w:rPr>
                <w:rFonts w:eastAsia="Cambria"/>
              </w:rPr>
              <w:t>¹ или поездок²</w:t>
            </w:r>
            <w:r w:rsidRPr="006E286A">
              <w:rPr>
                <w:rFonts w:eastAsia="Cambria"/>
              </w:rPr>
              <w:t xml:space="preserve"> в месяц</w:t>
            </w:r>
          </w:p>
        </w:tc>
      </w:tr>
      <w:tr w:rsidR="00771122" w:rsidRPr="007A4038" w14:paraId="1AC45822" w14:textId="77777777" w:rsidTr="00313778">
        <w:tc>
          <w:tcPr>
            <w:tcW w:w="2660" w:type="dxa"/>
          </w:tcPr>
          <w:p w14:paraId="4B42613A" w14:textId="237BB4BC" w:rsidR="00771122" w:rsidRPr="007A4038" w:rsidRDefault="00771122" w:rsidP="000335D5">
            <w:pPr>
              <w:rPr>
                <w:rFonts w:eastAsia="Cambria"/>
              </w:rPr>
            </w:pPr>
            <w:r w:rsidRPr="007A4038">
              <w:rPr>
                <w:rFonts w:eastAsia="Cambria"/>
              </w:rPr>
              <w:t>10</w:t>
            </w:r>
            <w:r w:rsidR="000335D5">
              <w:rPr>
                <w:rFonts w:eastAsia="Cambria"/>
              </w:rPr>
              <w:t>8</w:t>
            </w:r>
          </w:p>
        </w:tc>
        <w:tc>
          <w:tcPr>
            <w:tcW w:w="6520" w:type="dxa"/>
          </w:tcPr>
          <w:p w14:paraId="4C98BE2B" w14:textId="77777777" w:rsidR="00771122" w:rsidRPr="006E286A" w:rsidRDefault="00771122" w:rsidP="00313778">
            <w:pPr>
              <w:rPr>
                <w:rFonts w:eastAsia="Cambria"/>
              </w:rPr>
            </w:pPr>
            <w:r w:rsidRPr="006E286A">
              <w:rPr>
                <w:rFonts w:eastAsia="Cambria"/>
              </w:rPr>
              <w:t>Шесть командировок</w:t>
            </w:r>
            <w:r>
              <w:rPr>
                <w:rFonts w:eastAsia="Cambria"/>
              </w:rPr>
              <w:t>¹ или поездок²</w:t>
            </w:r>
            <w:r w:rsidRPr="006E286A">
              <w:rPr>
                <w:rFonts w:eastAsia="Cambria"/>
              </w:rPr>
              <w:t xml:space="preserve"> в месяц</w:t>
            </w:r>
          </w:p>
        </w:tc>
      </w:tr>
      <w:tr w:rsidR="00771122" w:rsidRPr="007A4038" w14:paraId="0D70E51B" w14:textId="77777777" w:rsidTr="00313778">
        <w:tc>
          <w:tcPr>
            <w:tcW w:w="2660" w:type="dxa"/>
          </w:tcPr>
          <w:p w14:paraId="7975C207" w14:textId="77777777" w:rsidR="00771122" w:rsidRPr="007A4038" w:rsidRDefault="00771122" w:rsidP="00313778">
            <w:pPr>
              <w:rPr>
                <w:rFonts w:eastAsia="Cambria"/>
              </w:rPr>
            </w:pPr>
            <w:r w:rsidRPr="007A4038">
              <w:rPr>
                <w:rFonts w:eastAsia="Cambria"/>
              </w:rPr>
              <w:t>100</w:t>
            </w:r>
          </w:p>
        </w:tc>
        <w:tc>
          <w:tcPr>
            <w:tcW w:w="6520" w:type="dxa"/>
          </w:tcPr>
          <w:p w14:paraId="35A170CB" w14:textId="77777777" w:rsidR="00771122" w:rsidRPr="006E286A" w:rsidRDefault="00771122" w:rsidP="00313778">
            <w:pPr>
              <w:rPr>
                <w:rFonts w:eastAsia="Cambria"/>
              </w:rPr>
            </w:pPr>
            <w:r w:rsidRPr="006E286A">
              <w:rPr>
                <w:rFonts w:eastAsia="Cambria"/>
              </w:rPr>
              <w:t>Пять командировок</w:t>
            </w:r>
            <w:r>
              <w:rPr>
                <w:rFonts w:eastAsia="Cambria"/>
              </w:rPr>
              <w:t>¹ или поездок²</w:t>
            </w:r>
            <w:r w:rsidRPr="006E286A">
              <w:rPr>
                <w:rFonts w:eastAsia="Cambria"/>
              </w:rPr>
              <w:t xml:space="preserve"> в месяц</w:t>
            </w:r>
          </w:p>
        </w:tc>
      </w:tr>
      <w:tr w:rsidR="00771122" w:rsidRPr="007A4038" w14:paraId="764C4AEB" w14:textId="77777777" w:rsidTr="00313778">
        <w:tc>
          <w:tcPr>
            <w:tcW w:w="2660" w:type="dxa"/>
          </w:tcPr>
          <w:p w14:paraId="3F11E99E" w14:textId="1398C934" w:rsidR="00771122" w:rsidRPr="007A4038" w:rsidRDefault="000335D5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92</w:t>
            </w:r>
          </w:p>
        </w:tc>
        <w:tc>
          <w:tcPr>
            <w:tcW w:w="6520" w:type="dxa"/>
          </w:tcPr>
          <w:p w14:paraId="2D3C1DB4" w14:textId="77777777" w:rsidR="00771122" w:rsidRPr="006E286A" w:rsidRDefault="00771122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Четыре командировки¹</w:t>
            </w:r>
            <w:r w:rsidRPr="006E286A">
              <w:rPr>
                <w:rFonts w:eastAsia="Cambria"/>
              </w:rPr>
              <w:t xml:space="preserve"> или </w:t>
            </w:r>
            <w:r>
              <w:rPr>
                <w:rFonts w:eastAsia="Cambria"/>
              </w:rPr>
              <w:t>поездки²</w:t>
            </w:r>
            <w:r w:rsidRPr="006E286A">
              <w:rPr>
                <w:rFonts w:eastAsia="Cambria"/>
              </w:rPr>
              <w:t xml:space="preserve"> в месяц</w:t>
            </w:r>
          </w:p>
        </w:tc>
      </w:tr>
      <w:tr w:rsidR="00771122" w:rsidRPr="007A4038" w14:paraId="1C80A1C9" w14:textId="77777777" w:rsidTr="00313778">
        <w:tc>
          <w:tcPr>
            <w:tcW w:w="2660" w:type="dxa"/>
          </w:tcPr>
          <w:p w14:paraId="67E312FA" w14:textId="59033A61" w:rsidR="00771122" w:rsidRPr="007A4038" w:rsidRDefault="000335D5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6520" w:type="dxa"/>
          </w:tcPr>
          <w:p w14:paraId="0D5BF989" w14:textId="77777777" w:rsidR="00771122" w:rsidRPr="006E286A" w:rsidRDefault="00771122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Три командировки¹ или поездки²</w:t>
            </w:r>
            <w:r w:rsidRPr="006E286A">
              <w:rPr>
                <w:rFonts w:eastAsia="Cambria"/>
              </w:rPr>
              <w:t xml:space="preserve"> в месяц</w:t>
            </w:r>
          </w:p>
        </w:tc>
      </w:tr>
      <w:tr w:rsidR="00771122" w:rsidRPr="007A4038" w14:paraId="29C66DB3" w14:textId="77777777" w:rsidTr="00313778">
        <w:tc>
          <w:tcPr>
            <w:tcW w:w="2660" w:type="dxa"/>
          </w:tcPr>
          <w:p w14:paraId="0DCB6B86" w14:textId="35E2A50C" w:rsidR="00771122" w:rsidRPr="007A4038" w:rsidRDefault="000335D5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76</w:t>
            </w:r>
          </w:p>
        </w:tc>
        <w:tc>
          <w:tcPr>
            <w:tcW w:w="6520" w:type="dxa"/>
          </w:tcPr>
          <w:p w14:paraId="4FE89C71" w14:textId="77777777" w:rsidR="00771122" w:rsidRPr="006E286A" w:rsidRDefault="00771122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Две командировки¹ или поездки²</w:t>
            </w:r>
            <w:r w:rsidRPr="006E286A">
              <w:rPr>
                <w:rFonts w:eastAsia="Cambria"/>
              </w:rPr>
              <w:t xml:space="preserve"> в месяц</w:t>
            </w:r>
          </w:p>
        </w:tc>
      </w:tr>
      <w:tr w:rsidR="00771122" w:rsidRPr="007A4038" w14:paraId="7DAD9096" w14:textId="77777777" w:rsidTr="00313778">
        <w:tc>
          <w:tcPr>
            <w:tcW w:w="2660" w:type="dxa"/>
          </w:tcPr>
          <w:p w14:paraId="3C6B2CEA" w14:textId="6AEA76A8" w:rsidR="00771122" w:rsidRPr="007A4038" w:rsidRDefault="000335D5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68</w:t>
            </w:r>
          </w:p>
        </w:tc>
        <w:tc>
          <w:tcPr>
            <w:tcW w:w="6520" w:type="dxa"/>
          </w:tcPr>
          <w:p w14:paraId="76A6F262" w14:textId="77777777" w:rsidR="00771122" w:rsidRPr="006E286A" w:rsidRDefault="00771122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Одна командировка¹ или поездка²</w:t>
            </w:r>
            <w:r w:rsidRPr="006E286A">
              <w:rPr>
                <w:rFonts w:eastAsia="Cambria"/>
              </w:rPr>
              <w:t xml:space="preserve"> в месяц</w:t>
            </w:r>
          </w:p>
        </w:tc>
      </w:tr>
      <w:tr w:rsidR="00771122" w:rsidRPr="007A4038" w14:paraId="41DC838E" w14:textId="77777777" w:rsidTr="00313778">
        <w:tc>
          <w:tcPr>
            <w:tcW w:w="2660" w:type="dxa"/>
          </w:tcPr>
          <w:p w14:paraId="0690B56B" w14:textId="60CA0E54" w:rsidR="00771122" w:rsidRPr="007A4038" w:rsidRDefault="000335D5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6</w:t>
            </w:r>
            <w:r w:rsidR="00771122" w:rsidRPr="007A4038">
              <w:rPr>
                <w:rFonts w:eastAsia="Cambria"/>
              </w:rPr>
              <w:t>0</w:t>
            </w:r>
          </w:p>
        </w:tc>
        <w:tc>
          <w:tcPr>
            <w:tcW w:w="6520" w:type="dxa"/>
          </w:tcPr>
          <w:p w14:paraId="788C8523" w14:textId="77777777" w:rsidR="00771122" w:rsidRPr="006E286A" w:rsidRDefault="00771122" w:rsidP="00313778">
            <w:pPr>
              <w:rPr>
                <w:rFonts w:eastAsia="Cambria"/>
              </w:rPr>
            </w:pPr>
            <w:r>
              <w:rPr>
                <w:rFonts w:eastAsia="Cambria"/>
              </w:rPr>
              <w:t>Отсутствие командировок¹ или поездок²</w:t>
            </w:r>
            <w:r w:rsidRPr="006E286A">
              <w:rPr>
                <w:rFonts w:eastAsia="Cambria"/>
              </w:rPr>
              <w:t>, ремонт</w:t>
            </w:r>
          </w:p>
        </w:tc>
      </w:tr>
    </w:tbl>
    <w:p w14:paraId="43AFB188" w14:textId="77777777" w:rsidR="00771122" w:rsidRPr="007A4038" w:rsidRDefault="00771122" w:rsidP="00771122"/>
    <w:p w14:paraId="463A8B2B" w14:textId="54B3476A" w:rsidR="00771122" w:rsidRPr="007A4038" w:rsidRDefault="00771122" w:rsidP="00771122">
      <w:r w:rsidRPr="007A4038">
        <w:t>Примечание: 1 — командировки за пределы района с выдачей командировочного удостоверения. 2 - поездки в труднодоступные населенные пункты района (</w:t>
      </w:r>
      <w:proofErr w:type="spellStart"/>
      <w:r w:rsidRPr="007A4038">
        <w:t>Наратай</w:t>
      </w:r>
      <w:proofErr w:type="spellEnd"/>
      <w:r w:rsidRPr="007A4038">
        <w:t xml:space="preserve">, Новая </w:t>
      </w:r>
      <w:proofErr w:type="spellStart"/>
      <w:r w:rsidRPr="007A4038">
        <w:t>Тельба</w:t>
      </w:r>
      <w:proofErr w:type="spellEnd"/>
      <w:r w:rsidRPr="007A4038">
        <w:t xml:space="preserve">, </w:t>
      </w:r>
      <w:proofErr w:type="spellStart"/>
      <w:r w:rsidRPr="007A4038">
        <w:t>Панагино</w:t>
      </w:r>
      <w:proofErr w:type="spellEnd"/>
      <w:r w:rsidRPr="007A4038">
        <w:t>).</w:t>
      </w:r>
    </w:p>
    <w:p w14:paraId="4EF9C584" w14:textId="2F3BCE6B" w:rsidR="00771122" w:rsidRPr="000A345F" w:rsidRDefault="00771122" w:rsidP="00771122">
      <w:r w:rsidRPr="007A4038">
        <w:t xml:space="preserve">Указанная надбавка выплачивается водителям,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</w:t>
      </w:r>
      <w:r w:rsidRPr="000A345F">
        <w:t xml:space="preserve">оформляется </w:t>
      </w:r>
      <w:r>
        <w:t>правовым актом работодат</w:t>
      </w:r>
      <w:r w:rsidRPr="00D831DB">
        <w:t>еля.</w:t>
      </w:r>
    </w:p>
    <w:p w14:paraId="5F1B2B13" w14:textId="77777777" w:rsidR="00771122" w:rsidRPr="007A4038" w:rsidRDefault="00771122" w:rsidP="00771122">
      <w:pPr>
        <w:rPr>
          <w:rFonts w:eastAsiaTheme="minorHAnsi"/>
        </w:rPr>
      </w:pPr>
      <w:r>
        <w:t>6.6</w:t>
      </w:r>
      <w:r w:rsidRPr="007A4038">
        <w:t>. Надбавка выплачивается пропорционально отработанному времени.</w:t>
      </w:r>
      <w:r w:rsidRPr="007A4038">
        <w:rPr>
          <w:rFonts w:eastAsiaTheme="minorHAnsi"/>
        </w:rPr>
        <w:t xml:space="preserve"> </w:t>
      </w:r>
    </w:p>
    <w:p w14:paraId="305054BD" w14:textId="2D59AE7F" w:rsidR="00771122" w:rsidRPr="002147C0" w:rsidRDefault="00771122" w:rsidP="00771122">
      <w:pPr>
        <w:shd w:val="clear" w:color="auto" w:fill="FFFFFF"/>
        <w:spacing w:before="375" w:after="225"/>
        <w:jc w:val="center"/>
        <w:textAlignment w:val="baseline"/>
        <w:outlineLvl w:val="2"/>
        <w:rPr>
          <w:caps/>
          <w:spacing w:val="2"/>
        </w:rPr>
      </w:pPr>
      <w:r w:rsidRPr="00A64C64">
        <w:rPr>
          <w:caps/>
          <w:lang w:val="en-US"/>
        </w:rPr>
        <w:t>V</w:t>
      </w:r>
      <w:r>
        <w:rPr>
          <w:caps/>
          <w:lang w:val="en-US"/>
        </w:rPr>
        <w:t>II</w:t>
      </w:r>
      <w:r w:rsidRPr="00A64C64">
        <w:rPr>
          <w:caps/>
        </w:rPr>
        <w:t xml:space="preserve">. </w:t>
      </w:r>
      <w:r w:rsidRPr="002147C0">
        <w:rPr>
          <w:caps/>
          <w:spacing w:val="2"/>
        </w:rPr>
        <w:t xml:space="preserve">Порядок и условия выплаты премии </w:t>
      </w:r>
      <w:r w:rsidR="00C46E07" w:rsidRPr="002147C0">
        <w:rPr>
          <w:caps/>
          <w:spacing w:val="2"/>
        </w:rPr>
        <w:t xml:space="preserve">ЗА ВЫПОЛНЕНИЕ ЗАДАНИЙ ОСОБОЙ ВАЖНОСТИ И СЛОЖНОСТИ </w:t>
      </w:r>
    </w:p>
    <w:p w14:paraId="14CFB286" w14:textId="47F36C62" w:rsidR="00771122" w:rsidRPr="006E286A" w:rsidRDefault="00771122" w:rsidP="00973352">
      <w:pPr>
        <w:shd w:val="clear" w:color="auto" w:fill="FFFFFF"/>
        <w:textAlignment w:val="baseline"/>
        <w:outlineLvl w:val="2"/>
      </w:pPr>
      <w:r w:rsidRPr="006E286A">
        <w:rPr>
          <w:color w:val="2D2D2D"/>
          <w:spacing w:val="2"/>
        </w:rPr>
        <w:t xml:space="preserve">7.1. </w:t>
      </w:r>
      <w:r w:rsidRPr="006E286A">
        <w:t>За выполнение заданий особой важности и сложности, а так же по иным основаниям,</w:t>
      </w:r>
      <w:r w:rsidR="00081997">
        <w:t xml:space="preserve"> специалистам</w:t>
      </w:r>
      <w:r w:rsidRPr="006E286A">
        <w:t xml:space="preserve"> и вспомогательному персоналу</w:t>
      </w:r>
      <w:r w:rsidR="00C46E07">
        <w:t xml:space="preserve"> (далее </w:t>
      </w:r>
      <w:r w:rsidR="00C35F12">
        <w:t>–</w:t>
      </w:r>
      <w:r w:rsidR="00C46E07">
        <w:t xml:space="preserve"> работник</w:t>
      </w:r>
      <w:r w:rsidR="00C35F12">
        <w:t>)</w:t>
      </w:r>
      <w:r w:rsidRPr="006E286A">
        <w:t xml:space="preserve"> мо</w:t>
      </w:r>
      <w:r w:rsidR="008F5123">
        <w:t>гут</w:t>
      </w:r>
      <w:r w:rsidRPr="006E286A">
        <w:t xml:space="preserve"> выплачиваться преми</w:t>
      </w:r>
      <w:r>
        <w:t>и.</w:t>
      </w:r>
      <w:r w:rsidRPr="006E286A">
        <w:t xml:space="preserve"> </w:t>
      </w:r>
      <w:r w:rsidR="00973352">
        <w:t xml:space="preserve"> </w:t>
      </w:r>
      <w:r w:rsidRPr="006E286A">
        <w:t xml:space="preserve">Размер премии определяется руководителем. </w:t>
      </w:r>
    </w:p>
    <w:p w14:paraId="7F008CAD" w14:textId="60CD903E" w:rsidR="00771122" w:rsidRPr="006E286A" w:rsidRDefault="00973352" w:rsidP="00771122">
      <w:pPr>
        <w:pStyle w:val="af9"/>
        <w:spacing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71122">
        <w:rPr>
          <w:sz w:val="24"/>
          <w:szCs w:val="24"/>
          <w:lang w:eastAsia="en-US"/>
        </w:rPr>
        <w:t>7.2.  Премии</w:t>
      </w:r>
      <w:r w:rsidR="00771122" w:rsidRPr="006E286A">
        <w:rPr>
          <w:sz w:val="24"/>
          <w:szCs w:val="24"/>
          <w:lang w:eastAsia="en-US"/>
        </w:rPr>
        <w:t xml:space="preserve"> устанавливается как в процентах от должностного оклад, так и в фиксированной сумме. Премирование производится в пределах средств, направляемых на оплату </w:t>
      </w:r>
      <w:r w:rsidR="00771122" w:rsidRPr="006E286A">
        <w:rPr>
          <w:sz w:val="24"/>
          <w:szCs w:val="24"/>
          <w:lang w:eastAsia="en-US"/>
        </w:rPr>
        <w:lastRenderedPageBreak/>
        <w:t xml:space="preserve">труда на соответствующий финансовый год, но не более </w:t>
      </w:r>
      <w:r w:rsidR="0098734F">
        <w:rPr>
          <w:sz w:val="24"/>
          <w:szCs w:val="24"/>
          <w:lang w:eastAsia="en-US"/>
        </w:rPr>
        <w:t>одного</w:t>
      </w:r>
      <w:r w:rsidR="00771122" w:rsidRPr="006E286A">
        <w:rPr>
          <w:sz w:val="24"/>
          <w:szCs w:val="24"/>
          <w:lang w:eastAsia="en-US"/>
        </w:rPr>
        <w:t xml:space="preserve"> должностн</w:t>
      </w:r>
      <w:r w:rsidR="0098734F">
        <w:rPr>
          <w:sz w:val="24"/>
          <w:szCs w:val="24"/>
          <w:lang w:eastAsia="en-US"/>
        </w:rPr>
        <w:t>ого</w:t>
      </w:r>
      <w:r w:rsidR="00771122" w:rsidRPr="006E286A">
        <w:rPr>
          <w:sz w:val="24"/>
          <w:szCs w:val="24"/>
          <w:lang w:eastAsia="en-US"/>
        </w:rPr>
        <w:t xml:space="preserve"> оклад</w:t>
      </w:r>
      <w:r w:rsidR="0098734F">
        <w:rPr>
          <w:sz w:val="24"/>
          <w:szCs w:val="24"/>
          <w:lang w:eastAsia="en-US"/>
        </w:rPr>
        <w:t>а</w:t>
      </w:r>
      <w:r w:rsidR="00771122" w:rsidRPr="006E286A">
        <w:rPr>
          <w:sz w:val="24"/>
          <w:szCs w:val="24"/>
          <w:lang w:eastAsia="en-US"/>
        </w:rPr>
        <w:t xml:space="preserve"> в календарный год.</w:t>
      </w:r>
    </w:p>
    <w:p w14:paraId="5321CC6C" w14:textId="77777777" w:rsidR="00771122" w:rsidRPr="006E286A" w:rsidRDefault="00973352" w:rsidP="00B04AFE">
      <w:pPr>
        <w:ind w:firstLine="0"/>
        <w:rPr>
          <w:rFonts w:eastAsiaTheme="minorHAnsi"/>
          <w:lang w:eastAsia="en-US"/>
        </w:rPr>
      </w:pPr>
      <w:r>
        <w:t xml:space="preserve">           </w:t>
      </w:r>
      <w:r w:rsidR="00771122" w:rsidRPr="006E286A">
        <w:t xml:space="preserve">7.3. </w:t>
      </w:r>
      <w:r w:rsidR="00771122" w:rsidRPr="006E286A">
        <w:rPr>
          <w:rFonts w:eastAsiaTheme="minorHAnsi"/>
          <w:lang w:eastAsia="en-US"/>
        </w:rPr>
        <w:t xml:space="preserve">На премию начисляются </w:t>
      </w:r>
      <w:hyperlink r:id="rId14" w:history="1">
        <w:r w:rsidR="00771122" w:rsidRPr="006E286A">
          <w:rPr>
            <w:rFonts w:eastAsiaTheme="minorHAnsi"/>
            <w:lang w:eastAsia="en-US"/>
          </w:rPr>
          <w:t>районный коэффициент</w:t>
        </w:r>
      </w:hyperlink>
      <w:r w:rsidR="00771122" w:rsidRPr="006E286A">
        <w:rPr>
          <w:rFonts w:eastAsiaTheme="minorHAnsi"/>
          <w:lang w:eastAsia="en-US"/>
        </w:rPr>
        <w:t xml:space="preserve"> и процентная надбавка за работу в южных районах Иркутской области в соответствии с законодательством. Премия</w:t>
      </w:r>
      <w:r w:rsidR="00771122" w:rsidRPr="006E286A">
        <w:t xml:space="preserve"> выплачивается одновременно с заработной платой пропорционально отработанному времени.</w:t>
      </w:r>
    </w:p>
    <w:p w14:paraId="52AC2393" w14:textId="77777777" w:rsidR="00771122" w:rsidRPr="006E286A" w:rsidRDefault="00973352" w:rsidP="00B04AFE">
      <w:pPr>
        <w:ind w:firstLine="0"/>
      </w:pPr>
      <w:r>
        <w:t xml:space="preserve">            </w:t>
      </w:r>
      <w:r w:rsidR="00771122">
        <w:t>7.4. Выплата премии оформляется</w:t>
      </w:r>
      <w:r w:rsidR="00771122" w:rsidRPr="000A345F">
        <w:t xml:space="preserve"> </w:t>
      </w:r>
      <w:r w:rsidR="00771122">
        <w:t>правовым актом работодат</w:t>
      </w:r>
      <w:r w:rsidR="00771122" w:rsidRPr="00D831DB">
        <w:t>еля</w:t>
      </w:r>
      <w:r w:rsidR="00771122">
        <w:t xml:space="preserve"> </w:t>
      </w:r>
      <w:r w:rsidR="00771122" w:rsidRPr="006E286A">
        <w:t>и может производиться по результатам работы за месяц, квартал, год.</w:t>
      </w:r>
    </w:p>
    <w:p w14:paraId="30DD9E29" w14:textId="77777777" w:rsidR="00771122" w:rsidRDefault="00973352" w:rsidP="00771122">
      <w:pPr>
        <w:pStyle w:val="af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1122" w:rsidRPr="006E286A">
        <w:rPr>
          <w:sz w:val="24"/>
          <w:szCs w:val="24"/>
        </w:rPr>
        <w:t>7.5.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14:paraId="410969FB" w14:textId="77777777" w:rsidR="00771122" w:rsidRDefault="00771122" w:rsidP="00771122">
      <w:pPr>
        <w:pStyle w:val="af9"/>
        <w:spacing w:after="0"/>
        <w:jc w:val="both"/>
        <w:rPr>
          <w:sz w:val="24"/>
          <w:szCs w:val="24"/>
        </w:rPr>
      </w:pPr>
    </w:p>
    <w:p w14:paraId="213388EB" w14:textId="77777777" w:rsidR="00771122" w:rsidRPr="00C667C4" w:rsidRDefault="00771122" w:rsidP="00B04AFE">
      <w:pPr>
        <w:pStyle w:val="afb"/>
        <w:ind w:left="0" w:firstLine="0"/>
        <w:jc w:val="center"/>
        <w:rPr>
          <w:rFonts w:ascii="Times New Roman" w:hAnsi="Times New Roman" w:cs="Times New Roman"/>
          <w:caps/>
        </w:rPr>
      </w:pPr>
      <w:r>
        <w:rPr>
          <w:caps/>
          <w:color w:val="4C4C4C"/>
          <w:spacing w:val="2"/>
          <w:lang w:val="en-US"/>
        </w:rPr>
        <w:t>VIII</w:t>
      </w:r>
      <w:r>
        <w:rPr>
          <w:caps/>
          <w:color w:val="4C4C4C"/>
          <w:spacing w:val="2"/>
        </w:rPr>
        <w:t xml:space="preserve">. </w:t>
      </w:r>
      <w:r w:rsidRPr="00C667C4">
        <w:rPr>
          <w:rFonts w:ascii="Times New Roman" w:hAnsi="Times New Roman" w:cs="Times New Roman"/>
          <w:caps/>
        </w:rPr>
        <w:t>Доплата при совмещении профессий (должностей),</w:t>
      </w:r>
    </w:p>
    <w:p w14:paraId="511864D4" w14:textId="77777777" w:rsidR="00771122" w:rsidRPr="00C667C4" w:rsidRDefault="00771122" w:rsidP="00B04AFE">
      <w:pPr>
        <w:pStyle w:val="afb"/>
        <w:ind w:left="0" w:firstLine="0"/>
        <w:jc w:val="center"/>
        <w:rPr>
          <w:rFonts w:ascii="Times New Roman" w:hAnsi="Times New Roman" w:cs="Times New Roman"/>
          <w:caps/>
        </w:rPr>
      </w:pPr>
      <w:r w:rsidRPr="00C667C4">
        <w:rPr>
          <w:rFonts w:ascii="Times New Roman" w:hAnsi="Times New Roman" w:cs="Times New Roman"/>
          <w:caps/>
        </w:rPr>
        <w:t>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</w:p>
    <w:p w14:paraId="2FE10178" w14:textId="77777777" w:rsidR="00771122" w:rsidRPr="00C667C4" w:rsidRDefault="00771122" w:rsidP="00771122">
      <w:pPr>
        <w:pStyle w:val="af9"/>
        <w:spacing w:after="0"/>
        <w:jc w:val="both"/>
        <w:rPr>
          <w:sz w:val="24"/>
          <w:szCs w:val="24"/>
        </w:rPr>
      </w:pPr>
    </w:p>
    <w:p w14:paraId="66021403" w14:textId="5EFC79C5" w:rsidR="00771122" w:rsidRPr="00C667C4" w:rsidRDefault="00771122" w:rsidP="00771122">
      <w:bookmarkStart w:id="6" w:name="sub_201"/>
      <w:r>
        <w:t>8.</w:t>
      </w:r>
      <w:r w:rsidRPr="00C667C4">
        <w:t xml:space="preserve">1. При совмещении профессий (должностей), расширении зон обслуживания, увеличении объема работы или исполнении обязанностей временно отсутствующего </w:t>
      </w:r>
      <w:r w:rsidR="00C46E07" w:rsidRPr="003426E2">
        <w:rPr>
          <w:rFonts w:ascii="Times New Roman" w:hAnsi="Times New Roman" w:cs="Times New Roman"/>
        </w:rPr>
        <w:t>работник</w:t>
      </w:r>
      <w:r w:rsidR="00C35F12">
        <w:rPr>
          <w:rFonts w:ascii="Times New Roman" w:hAnsi="Times New Roman" w:cs="Times New Roman"/>
        </w:rPr>
        <w:t>а</w:t>
      </w:r>
      <w:r w:rsidRPr="00C667C4">
        <w:t xml:space="preserve"> без освобождения от работы, определенной трудовым договором, </w:t>
      </w:r>
      <w:r w:rsidR="00C46E07">
        <w:t>работнику</w:t>
      </w:r>
      <w:r w:rsidRPr="00C667C4">
        <w:t xml:space="preserve"> производится доплата.</w:t>
      </w:r>
    </w:p>
    <w:p w14:paraId="78C69280" w14:textId="77777777" w:rsidR="00771122" w:rsidRPr="000A345F" w:rsidRDefault="00771122" w:rsidP="00771122">
      <w:bookmarkStart w:id="7" w:name="sub_202"/>
      <w:bookmarkEnd w:id="6"/>
      <w:r>
        <w:t>8.</w:t>
      </w:r>
      <w:r w:rsidRPr="00C667C4">
        <w:t xml:space="preserve">2. Размер доплаты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</w:t>
      </w:r>
      <w:r w:rsidRPr="009A4719">
        <w:t xml:space="preserve">договором, устанавливается </w:t>
      </w:r>
      <w:bookmarkEnd w:id="7"/>
      <w:r w:rsidRPr="009A4719">
        <w:t>правовым актом работодателя.</w:t>
      </w:r>
    </w:p>
    <w:p w14:paraId="74EF296A" w14:textId="77777777" w:rsidR="00771122" w:rsidRPr="00CC6CE3" w:rsidRDefault="00771122" w:rsidP="00771122">
      <w:pPr>
        <w:rPr>
          <w:caps/>
        </w:rPr>
      </w:pPr>
      <w:r>
        <w:rPr>
          <w:caps/>
        </w:rPr>
        <w:t xml:space="preserve">8.3. </w:t>
      </w:r>
      <w:r w:rsidRPr="00CC6F2E">
        <w:t>Доплата осуществляется</w:t>
      </w:r>
      <w:r>
        <w:t xml:space="preserve"> в пределах фонда оплаты труда, предусмотренного на текущий финансовый год.</w:t>
      </w:r>
    </w:p>
    <w:p w14:paraId="1614BD86" w14:textId="77777777" w:rsidR="00771122" w:rsidRPr="002147C0" w:rsidRDefault="00771122" w:rsidP="00771122">
      <w:pPr>
        <w:shd w:val="clear" w:color="auto" w:fill="FFFFFF"/>
        <w:spacing w:before="375" w:after="225"/>
        <w:jc w:val="center"/>
        <w:textAlignment w:val="baseline"/>
        <w:outlineLvl w:val="2"/>
        <w:rPr>
          <w:caps/>
          <w:spacing w:val="2"/>
        </w:rPr>
      </w:pPr>
      <w:r w:rsidRPr="002147C0">
        <w:rPr>
          <w:caps/>
          <w:spacing w:val="2"/>
        </w:rPr>
        <w:t xml:space="preserve"> </w:t>
      </w:r>
      <w:r w:rsidRPr="002147C0">
        <w:rPr>
          <w:caps/>
          <w:spacing w:val="2"/>
          <w:lang w:val="en-US"/>
        </w:rPr>
        <w:t>IX</w:t>
      </w:r>
      <w:r w:rsidRPr="002147C0">
        <w:rPr>
          <w:caps/>
          <w:spacing w:val="2"/>
        </w:rPr>
        <w:t>. ПОрядок и условия предоставления материальной помощи</w:t>
      </w:r>
    </w:p>
    <w:p w14:paraId="34B77474" w14:textId="2E05DDFE" w:rsidR="00771122" w:rsidRPr="003426E2" w:rsidRDefault="00771122" w:rsidP="00973352">
      <w:pPr>
        <w:pStyle w:val="Compact"/>
        <w:spacing w:before="0"/>
        <w:ind w:firstLine="708"/>
        <w:jc w:val="both"/>
        <w:rPr>
          <w:rFonts w:ascii="Times New Roman" w:hAnsi="Times New Roman" w:cs="Times New Roman"/>
          <w:lang w:val="ru-RU"/>
        </w:rPr>
      </w:pPr>
      <w:r w:rsidRPr="003426E2">
        <w:rPr>
          <w:rFonts w:ascii="Times New Roman" w:hAnsi="Times New Roman" w:cs="Times New Roman"/>
          <w:lang w:val="ru-RU"/>
        </w:rPr>
        <w:t>9.1. Материальная помощь работник</w:t>
      </w:r>
      <w:r w:rsidR="00C35F12">
        <w:rPr>
          <w:rFonts w:ascii="Times New Roman" w:hAnsi="Times New Roman" w:cs="Times New Roman"/>
          <w:lang w:val="ru-RU"/>
        </w:rPr>
        <w:t>ам</w:t>
      </w:r>
      <w:r w:rsidRPr="003426E2">
        <w:rPr>
          <w:rFonts w:ascii="Times New Roman" w:hAnsi="Times New Roman" w:cs="Times New Roman"/>
          <w:lang w:val="ru-RU"/>
        </w:rPr>
        <w:t xml:space="preserve"> выплачивается на основаниях, предусмотренных пунктами 9.2, 9.6 настоящего раздела. </w:t>
      </w:r>
    </w:p>
    <w:p w14:paraId="7CFB5782" w14:textId="77777777" w:rsidR="00771122" w:rsidRPr="003426E2" w:rsidRDefault="00771122" w:rsidP="00973352">
      <w:pPr>
        <w:pStyle w:val="af9"/>
        <w:spacing w:after="36"/>
        <w:ind w:firstLine="708"/>
        <w:jc w:val="both"/>
        <w:rPr>
          <w:sz w:val="24"/>
          <w:szCs w:val="24"/>
        </w:rPr>
      </w:pPr>
      <w:r w:rsidRPr="003426E2">
        <w:rPr>
          <w:sz w:val="24"/>
          <w:szCs w:val="24"/>
        </w:rPr>
        <w:t xml:space="preserve">9.2. 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 и по другим уважительным причинам. </w:t>
      </w:r>
    </w:p>
    <w:p w14:paraId="51592078" w14:textId="77777777" w:rsidR="00771122" w:rsidRPr="003426E2" w:rsidRDefault="00771122" w:rsidP="00973352">
      <w:pPr>
        <w:pStyle w:val="FirstParagraph"/>
        <w:spacing w:before="0" w:after="36"/>
        <w:ind w:firstLine="708"/>
        <w:jc w:val="both"/>
        <w:rPr>
          <w:rFonts w:ascii="Times New Roman" w:hAnsi="Times New Roman" w:cs="Times New Roman"/>
          <w:lang w:val="ru-RU"/>
        </w:rPr>
      </w:pPr>
      <w:r w:rsidRPr="003426E2">
        <w:rPr>
          <w:lang w:val="ru-RU"/>
        </w:rPr>
        <w:t xml:space="preserve">9.3. </w:t>
      </w:r>
      <w:r w:rsidRPr="003426E2">
        <w:rPr>
          <w:rFonts w:ascii="Times New Roman" w:hAnsi="Times New Roman" w:cs="Times New Roman"/>
          <w:lang w:val="ru-RU"/>
        </w:rPr>
        <w:t>Право работника на получение материальной помощи, предусмотренную частью 9.2, возникает со дня вступления в силу заключенного с ним трудового договора.</w:t>
      </w:r>
    </w:p>
    <w:p w14:paraId="633F7A60" w14:textId="77777777" w:rsidR="00771122" w:rsidRPr="003426E2" w:rsidRDefault="00771122" w:rsidP="00973352">
      <w:pPr>
        <w:pStyle w:val="af9"/>
        <w:spacing w:after="36"/>
        <w:ind w:firstLine="708"/>
        <w:jc w:val="both"/>
        <w:rPr>
          <w:sz w:val="24"/>
          <w:szCs w:val="24"/>
        </w:rPr>
      </w:pPr>
      <w:r w:rsidRPr="003426E2">
        <w:rPr>
          <w:sz w:val="24"/>
          <w:szCs w:val="24"/>
        </w:rPr>
        <w:t xml:space="preserve">9.4. В случае смерти работника материальная помощь может быть оказана членам его семьи. </w:t>
      </w:r>
    </w:p>
    <w:p w14:paraId="1546AC77" w14:textId="77777777" w:rsidR="00771122" w:rsidRPr="003426E2" w:rsidRDefault="00771122" w:rsidP="00973352">
      <w:pPr>
        <w:pStyle w:val="af9"/>
        <w:spacing w:after="36"/>
        <w:ind w:firstLine="708"/>
        <w:jc w:val="both"/>
        <w:rPr>
          <w:sz w:val="24"/>
          <w:szCs w:val="24"/>
        </w:rPr>
      </w:pPr>
      <w:r w:rsidRPr="003426E2">
        <w:rPr>
          <w:sz w:val="24"/>
          <w:szCs w:val="24"/>
        </w:rPr>
        <w:t>9.5. Работник (член его семьи</w:t>
      </w:r>
      <w:r>
        <w:rPr>
          <w:sz w:val="24"/>
          <w:szCs w:val="24"/>
        </w:rPr>
        <w:t>) представляет</w:t>
      </w:r>
      <w:r w:rsidRPr="003426E2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кадровому работнику</w:t>
      </w:r>
      <w:r w:rsidRPr="003426E2">
        <w:rPr>
          <w:sz w:val="24"/>
          <w:szCs w:val="24"/>
        </w:rPr>
        <w:t xml:space="preserve"> документы, подтверждающие наличие соответствующих оснований.</w:t>
      </w:r>
    </w:p>
    <w:p w14:paraId="535300CF" w14:textId="77777777" w:rsidR="00771122" w:rsidRPr="003426E2" w:rsidRDefault="00771122" w:rsidP="00973352">
      <w:pPr>
        <w:pStyle w:val="af9"/>
        <w:spacing w:after="36"/>
        <w:ind w:firstLine="708"/>
        <w:jc w:val="both"/>
        <w:rPr>
          <w:sz w:val="24"/>
          <w:szCs w:val="24"/>
        </w:rPr>
      </w:pPr>
      <w:r w:rsidRPr="003426E2">
        <w:rPr>
          <w:sz w:val="24"/>
          <w:szCs w:val="24"/>
        </w:rPr>
        <w:t>9.6. Материальная помощь при предоставлении ежегодного оплачиваемого отпуска выплачивается работнику один раз в календарном году при условии отработанных не менее одиннадцати календарных месяцев непосредственно до дня обращения с заявлением о выплате материаль</w:t>
      </w:r>
      <w:r>
        <w:rPr>
          <w:sz w:val="24"/>
          <w:szCs w:val="24"/>
        </w:rPr>
        <w:t>ной помощи, если материальная помощь не была использована на основании пункта 9.2 настоящего раздела.</w:t>
      </w:r>
    </w:p>
    <w:p w14:paraId="3252EC27" w14:textId="77777777" w:rsidR="00771122" w:rsidRPr="003426E2" w:rsidRDefault="00771122" w:rsidP="00973352">
      <w:pPr>
        <w:pStyle w:val="af9"/>
        <w:spacing w:after="36"/>
        <w:ind w:firstLine="708"/>
        <w:jc w:val="both"/>
        <w:rPr>
          <w:sz w:val="24"/>
          <w:szCs w:val="24"/>
        </w:rPr>
      </w:pPr>
      <w:r w:rsidRPr="003426E2">
        <w:rPr>
          <w:sz w:val="24"/>
          <w:szCs w:val="24"/>
        </w:rPr>
        <w:t>9</w:t>
      </w:r>
      <w:r>
        <w:rPr>
          <w:sz w:val="24"/>
          <w:szCs w:val="24"/>
        </w:rPr>
        <w:t>.7</w:t>
      </w:r>
      <w:r w:rsidRPr="003426E2">
        <w:rPr>
          <w:sz w:val="24"/>
          <w:szCs w:val="24"/>
        </w:rPr>
        <w:t xml:space="preserve">. Если работником не реализовано право на получение материальной помощи </w:t>
      </w:r>
      <w:r>
        <w:rPr>
          <w:sz w:val="24"/>
          <w:szCs w:val="24"/>
        </w:rPr>
        <w:t xml:space="preserve">предусмотренной пунктом 9.6 </w:t>
      </w:r>
      <w:r w:rsidRPr="003426E2">
        <w:rPr>
          <w:sz w:val="24"/>
          <w:szCs w:val="24"/>
        </w:rPr>
        <w:t>в текущем календарном году, материальная помощь выплачивается до истечения текущего календарного года.</w:t>
      </w:r>
    </w:p>
    <w:p w14:paraId="323A5DAC" w14:textId="77777777" w:rsidR="00771122" w:rsidRPr="003426E2" w:rsidRDefault="00771122" w:rsidP="00973352">
      <w:pPr>
        <w:pStyle w:val="af9"/>
        <w:spacing w:after="36"/>
        <w:ind w:firstLine="708"/>
        <w:jc w:val="both"/>
        <w:rPr>
          <w:sz w:val="24"/>
          <w:szCs w:val="24"/>
        </w:rPr>
      </w:pPr>
      <w:r w:rsidRPr="003426E2">
        <w:rPr>
          <w:sz w:val="24"/>
          <w:szCs w:val="24"/>
        </w:rPr>
        <w:t>9</w:t>
      </w:r>
      <w:r>
        <w:rPr>
          <w:sz w:val="24"/>
          <w:szCs w:val="24"/>
        </w:rPr>
        <w:t>.8</w:t>
      </w:r>
      <w:r w:rsidRPr="003426E2">
        <w:rPr>
          <w:sz w:val="24"/>
          <w:szCs w:val="24"/>
        </w:rPr>
        <w:t>. При увольнении работника, за исключением случаев увольнения за виновные действия, ему выплачивается материальная помощь</w:t>
      </w:r>
      <w:r>
        <w:rPr>
          <w:sz w:val="24"/>
          <w:szCs w:val="24"/>
        </w:rPr>
        <w:t xml:space="preserve"> предусмотренная пунктом 9.6 настоящего раздела</w:t>
      </w:r>
      <w:r w:rsidRPr="003426E2">
        <w:rPr>
          <w:sz w:val="24"/>
          <w:szCs w:val="24"/>
        </w:rPr>
        <w:t xml:space="preserve"> пропорционально отработанному времени в текущем календарном году. </w:t>
      </w:r>
    </w:p>
    <w:p w14:paraId="04287098" w14:textId="77777777" w:rsidR="00771122" w:rsidRPr="00973352" w:rsidRDefault="00771122" w:rsidP="00973352">
      <w:pPr>
        <w:pStyle w:val="af9"/>
        <w:spacing w:after="36"/>
        <w:ind w:firstLine="708"/>
        <w:jc w:val="both"/>
        <w:rPr>
          <w:sz w:val="24"/>
          <w:szCs w:val="24"/>
        </w:rPr>
      </w:pPr>
      <w:r w:rsidRPr="00973352">
        <w:rPr>
          <w:sz w:val="24"/>
          <w:szCs w:val="24"/>
        </w:rPr>
        <w:lastRenderedPageBreak/>
        <w:t>9.9. Материальная помощь выплачивается в размере одного должностного оклада один раз в течении календарного года.</w:t>
      </w:r>
    </w:p>
    <w:p w14:paraId="1E743A48" w14:textId="77777777" w:rsidR="00771122" w:rsidRPr="000A345F" w:rsidRDefault="00771122" w:rsidP="00771122">
      <w:r w:rsidRPr="003426E2">
        <w:t>9.</w:t>
      </w:r>
      <w:r>
        <w:t>10</w:t>
      </w:r>
      <w:r w:rsidRPr="003426E2">
        <w:t xml:space="preserve">. Выплата </w:t>
      </w:r>
      <w:r>
        <w:t>материальной помощи оформляется</w:t>
      </w:r>
      <w:r w:rsidRPr="000A345F">
        <w:t xml:space="preserve"> </w:t>
      </w:r>
      <w:r>
        <w:t>правовым актом работодат</w:t>
      </w:r>
      <w:r w:rsidRPr="00D831DB">
        <w:t>еля.</w:t>
      </w:r>
    </w:p>
    <w:p w14:paraId="6BECA56F" w14:textId="77777777" w:rsidR="00771122" w:rsidRDefault="00771122" w:rsidP="00771122">
      <w:pPr>
        <w:pStyle w:val="af9"/>
        <w:spacing w:after="36"/>
        <w:jc w:val="both"/>
        <w:rPr>
          <w:caps/>
          <w:sz w:val="24"/>
          <w:szCs w:val="24"/>
        </w:rPr>
      </w:pPr>
    </w:p>
    <w:p w14:paraId="709385E3" w14:textId="77777777" w:rsidR="00771122" w:rsidRPr="002147C0" w:rsidRDefault="00771122" w:rsidP="00973352">
      <w:pPr>
        <w:pStyle w:val="af9"/>
        <w:spacing w:after="36"/>
        <w:jc w:val="center"/>
        <w:rPr>
          <w:caps/>
          <w:spacing w:val="2"/>
          <w:sz w:val="24"/>
          <w:szCs w:val="24"/>
        </w:rPr>
      </w:pPr>
      <w:r>
        <w:rPr>
          <w:caps/>
          <w:sz w:val="24"/>
          <w:szCs w:val="24"/>
          <w:lang w:val="en-US"/>
        </w:rPr>
        <w:t>X</w:t>
      </w:r>
      <w:r w:rsidRPr="00A64C64">
        <w:rPr>
          <w:caps/>
          <w:sz w:val="24"/>
          <w:szCs w:val="24"/>
        </w:rPr>
        <w:t xml:space="preserve">. </w:t>
      </w:r>
      <w:r w:rsidRPr="002147C0">
        <w:rPr>
          <w:caps/>
          <w:spacing w:val="2"/>
          <w:sz w:val="24"/>
          <w:szCs w:val="24"/>
        </w:rPr>
        <w:t>Размер, порядок и условия предоставления единовременной выплаты при предоставлении ежегодного оплачиваемого отпуска</w:t>
      </w:r>
    </w:p>
    <w:p w14:paraId="66844B53" w14:textId="77777777" w:rsidR="00973352" w:rsidRPr="00A64C64" w:rsidRDefault="00973352" w:rsidP="00973352">
      <w:pPr>
        <w:pStyle w:val="af9"/>
        <w:spacing w:after="36"/>
        <w:jc w:val="center"/>
        <w:rPr>
          <w:caps/>
          <w:color w:val="4C4C4C"/>
          <w:spacing w:val="2"/>
          <w:sz w:val="24"/>
          <w:szCs w:val="24"/>
        </w:rPr>
      </w:pPr>
    </w:p>
    <w:p w14:paraId="7C4AA4B6" w14:textId="0E41E919" w:rsidR="00973352" w:rsidRPr="0098734F" w:rsidRDefault="00771122" w:rsidP="00973352">
      <w:pPr>
        <w:pStyle w:val="af9"/>
        <w:spacing w:after="36"/>
        <w:ind w:firstLine="708"/>
        <w:jc w:val="both"/>
        <w:rPr>
          <w:spacing w:val="2"/>
          <w:sz w:val="24"/>
          <w:szCs w:val="24"/>
        </w:rPr>
      </w:pPr>
      <w:r w:rsidRPr="0098734F">
        <w:rPr>
          <w:sz w:val="24"/>
          <w:szCs w:val="24"/>
        </w:rPr>
        <w:t xml:space="preserve">10.1. </w:t>
      </w:r>
      <w:r w:rsidRPr="0098734F">
        <w:rPr>
          <w:spacing w:val="2"/>
          <w:sz w:val="24"/>
          <w:szCs w:val="24"/>
        </w:rPr>
        <w:t>Размер единовременной выплаты</w:t>
      </w:r>
      <w:r w:rsidR="00CF5BE7" w:rsidRPr="0098734F">
        <w:rPr>
          <w:spacing w:val="2"/>
          <w:sz w:val="24"/>
          <w:szCs w:val="24"/>
        </w:rPr>
        <w:t xml:space="preserve"> при предоставлении ежегодного оплачиваемого отпуска </w:t>
      </w:r>
      <w:r w:rsidRPr="0098734F">
        <w:rPr>
          <w:spacing w:val="2"/>
          <w:sz w:val="24"/>
          <w:szCs w:val="24"/>
        </w:rPr>
        <w:t>сост</w:t>
      </w:r>
      <w:r w:rsidR="00973352" w:rsidRPr="0098734F">
        <w:rPr>
          <w:spacing w:val="2"/>
          <w:sz w:val="24"/>
          <w:szCs w:val="24"/>
        </w:rPr>
        <w:t xml:space="preserve">авляет </w:t>
      </w:r>
      <w:r w:rsidR="0098734F" w:rsidRPr="0098734F">
        <w:rPr>
          <w:spacing w:val="2"/>
          <w:sz w:val="24"/>
          <w:szCs w:val="24"/>
        </w:rPr>
        <w:t>один</w:t>
      </w:r>
      <w:r w:rsidR="00973352" w:rsidRPr="0098734F">
        <w:rPr>
          <w:spacing w:val="2"/>
          <w:sz w:val="24"/>
          <w:szCs w:val="24"/>
        </w:rPr>
        <w:t xml:space="preserve"> должностн</w:t>
      </w:r>
      <w:r w:rsidR="0098734F" w:rsidRPr="0098734F">
        <w:rPr>
          <w:spacing w:val="2"/>
          <w:sz w:val="24"/>
          <w:szCs w:val="24"/>
        </w:rPr>
        <w:t>ой</w:t>
      </w:r>
      <w:r w:rsidR="00973352" w:rsidRPr="0098734F">
        <w:rPr>
          <w:spacing w:val="2"/>
          <w:sz w:val="24"/>
          <w:szCs w:val="24"/>
        </w:rPr>
        <w:t xml:space="preserve"> оклад.</w:t>
      </w:r>
    </w:p>
    <w:p w14:paraId="569DDA18" w14:textId="77777777" w:rsidR="00771122" w:rsidRPr="0098734F" w:rsidRDefault="00771122" w:rsidP="00973352">
      <w:pPr>
        <w:pStyle w:val="af9"/>
        <w:spacing w:after="36"/>
        <w:ind w:firstLine="708"/>
        <w:jc w:val="both"/>
        <w:rPr>
          <w:spacing w:val="2"/>
          <w:sz w:val="24"/>
          <w:szCs w:val="24"/>
        </w:rPr>
      </w:pPr>
      <w:r w:rsidRPr="0098734F">
        <w:rPr>
          <w:spacing w:val="2"/>
          <w:sz w:val="24"/>
          <w:szCs w:val="24"/>
        </w:rPr>
        <w:t>10.2. Единовременная выплата при предоставлении ежегодного оплачиваемого отпуска (далее - единовременная выплата) предоставляется один раз в год на основании соответствующего письменного заявления работника в случае:</w:t>
      </w:r>
      <w:r w:rsidRPr="0098734F">
        <w:rPr>
          <w:spacing w:val="2"/>
          <w:sz w:val="24"/>
          <w:szCs w:val="24"/>
        </w:rPr>
        <w:br/>
        <w:t>1) предоставления ежегодного оплачиваемого отпуска в полном объеме;</w:t>
      </w:r>
    </w:p>
    <w:p w14:paraId="00C4ADDA" w14:textId="77777777" w:rsidR="00771122" w:rsidRPr="0098734F" w:rsidRDefault="00771122" w:rsidP="00771122">
      <w:pPr>
        <w:pStyle w:val="af9"/>
        <w:spacing w:after="36"/>
        <w:jc w:val="both"/>
        <w:rPr>
          <w:spacing w:val="2"/>
          <w:sz w:val="24"/>
          <w:szCs w:val="24"/>
        </w:rPr>
      </w:pPr>
      <w:r w:rsidRPr="0098734F">
        <w:rPr>
          <w:spacing w:val="2"/>
          <w:sz w:val="24"/>
          <w:szCs w:val="24"/>
        </w:rPr>
        <w:t>2) разделения в установленном порядке ежегодного оплачиваемого отпуска на части - при предоставлении одной из частей данного отпуска.</w:t>
      </w:r>
    </w:p>
    <w:p w14:paraId="144E4396" w14:textId="77777777" w:rsidR="00771122" w:rsidRPr="0098734F" w:rsidRDefault="00771122" w:rsidP="00771122">
      <w:pPr>
        <w:pStyle w:val="af9"/>
        <w:spacing w:after="36"/>
        <w:ind w:firstLine="708"/>
        <w:rPr>
          <w:sz w:val="24"/>
          <w:szCs w:val="24"/>
        </w:rPr>
      </w:pPr>
      <w:r w:rsidRPr="0098734F">
        <w:rPr>
          <w:sz w:val="24"/>
          <w:szCs w:val="24"/>
        </w:rPr>
        <w:t>Право работника на получение единовременной выплаты к отпуску за первый год работы возникает по истечении шести месяцев непрерывной работы.</w:t>
      </w:r>
    </w:p>
    <w:p w14:paraId="19839E99" w14:textId="77777777" w:rsidR="00771122" w:rsidRPr="0098734F" w:rsidRDefault="00771122" w:rsidP="00973352">
      <w:pPr>
        <w:pStyle w:val="af9"/>
        <w:spacing w:after="36"/>
        <w:ind w:firstLine="708"/>
        <w:jc w:val="both"/>
        <w:rPr>
          <w:spacing w:val="2"/>
          <w:sz w:val="24"/>
          <w:szCs w:val="24"/>
        </w:rPr>
      </w:pPr>
      <w:r w:rsidRPr="0098734F">
        <w:rPr>
          <w:spacing w:val="2"/>
          <w:sz w:val="24"/>
          <w:szCs w:val="24"/>
        </w:rPr>
        <w:t>10.3. В случае если при разделении в установленном порядке ежегодного оплачиваемого отпуска на части единовременная выплата не предоставлялась, она подлежит выплате при предоставлении последней части ежегодного оплачиваемого отпуска.</w:t>
      </w:r>
    </w:p>
    <w:p w14:paraId="69680F09" w14:textId="77777777" w:rsidR="00771122" w:rsidRPr="0098734F" w:rsidRDefault="00771122" w:rsidP="00973352">
      <w:pPr>
        <w:pStyle w:val="af9"/>
        <w:spacing w:after="36"/>
        <w:ind w:firstLine="708"/>
        <w:jc w:val="both"/>
        <w:rPr>
          <w:spacing w:val="2"/>
          <w:sz w:val="24"/>
          <w:szCs w:val="24"/>
        </w:rPr>
      </w:pPr>
      <w:r w:rsidRPr="0098734F">
        <w:rPr>
          <w:spacing w:val="2"/>
          <w:sz w:val="24"/>
          <w:szCs w:val="24"/>
        </w:rPr>
        <w:t>10.4. Работникам, принятым на работу в текущем календарном году или вышедшим в текущем календарном году из отпуска по беременности и родам (отпуска по уходу за ребенком), единовременная выплата при предоставлении ежегодного оплачиваемого отпуска выплачивается по истечении шести месяцев непрерывной работы, пропорционально количеству фактически отработанного времени (календарным дням) в текущем календарном году (включая периоды временной нетрудоспособности и нахождения в очередном оплачиваемом отпуске).</w:t>
      </w:r>
    </w:p>
    <w:p w14:paraId="5815BE59" w14:textId="77777777" w:rsidR="00771122" w:rsidRPr="0098734F" w:rsidRDefault="00771122" w:rsidP="00771122">
      <w:pPr>
        <w:pStyle w:val="af9"/>
        <w:spacing w:after="36"/>
        <w:ind w:firstLine="708"/>
        <w:rPr>
          <w:sz w:val="24"/>
          <w:szCs w:val="24"/>
        </w:rPr>
      </w:pPr>
      <w:r w:rsidRPr="0098734F">
        <w:rPr>
          <w:sz w:val="24"/>
          <w:szCs w:val="24"/>
        </w:rPr>
        <w:t>Если работником не реализовано право на получение единовременной выплаты в текущем календарном году, единовременная выплата выплачивается в ноябре текущего календарного года.»</w:t>
      </w:r>
    </w:p>
    <w:p w14:paraId="5534380B" w14:textId="77777777" w:rsidR="00771122" w:rsidRPr="0098734F" w:rsidRDefault="00771122" w:rsidP="00973352">
      <w:pPr>
        <w:pStyle w:val="af9"/>
        <w:spacing w:after="36"/>
        <w:ind w:firstLine="708"/>
        <w:jc w:val="both"/>
        <w:rPr>
          <w:spacing w:val="2"/>
          <w:sz w:val="24"/>
          <w:szCs w:val="24"/>
        </w:rPr>
      </w:pPr>
      <w:r w:rsidRPr="0098734F">
        <w:rPr>
          <w:spacing w:val="2"/>
          <w:sz w:val="24"/>
          <w:szCs w:val="24"/>
        </w:rPr>
        <w:t>10.5. Единовременная выплата предоставляется пропорционально отработанному времени (календарным дням) при увольнении работника в случае:</w:t>
      </w:r>
    </w:p>
    <w:p w14:paraId="4F56E46C" w14:textId="77777777" w:rsidR="00771122" w:rsidRPr="0098734F" w:rsidRDefault="00771122" w:rsidP="00973352">
      <w:pPr>
        <w:pStyle w:val="af9"/>
        <w:spacing w:after="36"/>
        <w:ind w:left="708"/>
        <w:jc w:val="both"/>
        <w:rPr>
          <w:spacing w:val="2"/>
          <w:sz w:val="24"/>
          <w:szCs w:val="24"/>
        </w:rPr>
      </w:pPr>
      <w:r w:rsidRPr="0098734F">
        <w:rPr>
          <w:spacing w:val="2"/>
          <w:sz w:val="24"/>
          <w:szCs w:val="24"/>
        </w:rPr>
        <w:t>1) предоставления неиспользованного отпуска с последующим его увольнением;</w:t>
      </w:r>
      <w:r w:rsidRPr="0098734F">
        <w:rPr>
          <w:spacing w:val="2"/>
          <w:sz w:val="24"/>
          <w:szCs w:val="24"/>
        </w:rPr>
        <w:br/>
        <w:t>2) выплаты денежной компенсации за неиспользованный отпуск.</w:t>
      </w:r>
    </w:p>
    <w:p w14:paraId="5385E8B0" w14:textId="77777777" w:rsidR="00771122" w:rsidRPr="0098734F" w:rsidRDefault="00771122" w:rsidP="00973352">
      <w:pPr>
        <w:pStyle w:val="af9"/>
        <w:spacing w:after="36"/>
        <w:ind w:firstLine="708"/>
        <w:jc w:val="both"/>
        <w:rPr>
          <w:spacing w:val="2"/>
          <w:sz w:val="24"/>
          <w:szCs w:val="24"/>
        </w:rPr>
      </w:pPr>
      <w:r w:rsidRPr="0098734F">
        <w:rPr>
          <w:sz w:val="24"/>
          <w:szCs w:val="24"/>
        </w:rPr>
        <w:t xml:space="preserve">10.5.1. </w:t>
      </w:r>
      <w:r w:rsidRPr="0098734F">
        <w:rPr>
          <w:spacing w:val="2"/>
          <w:sz w:val="24"/>
          <w:szCs w:val="24"/>
        </w:rPr>
        <w:t xml:space="preserve">При увольнении работника, которому в течение календарного года была произведена единовременная выплата к отпуску, производится ее перерасчет пропорционально фактически отработанному в году увольнения времени из расчета 1/12 единовременной выплаты к отпуску за каждый полный отработанный месяц в год ( за исключения случаев увольнения по основаниям, предусмотренным </w:t>
      </w:r>
      <w:hyperlink w:anchor="sub_778" w:history="1">
        <w:r w:rsidRPr="0098734F">
          <w:rPr>
            <w:sz w:val="24"/>
            <w:szCs w:val="24"/>
          </w:rPr>
          <w:t>пунктом 8 части первой статьи 77</w:t>
        </w:r>
      </w:hyperlink>
      <w:r w:rsidRPr="0098734F">
        <w:rPr>
          <w:sz w:val="24"/>
          <w:szCs w:val="24"/>
        </w:rPr>
        <w:t xml:space="preserve"> или </w:t>
      </w:r>
      <w:hyperlink w:anchor="sub_811" w:history="1">
        <w:r w:rsidRPr="0098734F">
          <w:rPr>
            <w:sz w:val="24"/>
            <w:szCs w:val="24"/>
          </w:rPr>
          <w:t>пунктами 1</w:t>
        </w:r>
      </w:hyperlink>
      <w:r w:rsidRPr="0098734F">
        <w:rPr>
          <w:sz w:val="24"/>
          <w:szCs w:val="24"/>
        </w:rPr>
        <w:t xml:space="preserve">, </w:t>
      </w:r>
      <w:hyperlink w:anchor="sub_812" w:history="1">
        <w:r w:rsidRPr="0098734F">
          <w:rPr>
            <w:sz w:val="24"/>
            <w:szCs w:val="24"/>
          </w:rPr>
          <w:t>2</w:t>
        </w:r>
      </w:hyperlink>
      <w:r w:rsidRPr="0098734F">
        <w:rPr>
          <w:sz w:val="24"/>
          <w:szCs w:val="24"/>
        </w:rPr>
        <w:t xml:space="preserve"> или </w:t>
      </w:r>
      <w:hyperlink w:anchor="sub_814" w:history="1">
        <w:r w:rsidRPr="0098734F">
          <w:rPr>
            <w:sz w:val="24"/>
            <w:szCs w:val="24"/>
          </w:rPr>
          <w:t>4 части первой статьи 81</w:t>
        </w:r>
      </w:hyperlink>
      <w:r w:rsidRPr="0098734F">
        <w:rPr>
          <w:sz w:val="24"/>
          <w:szCs w:val="24"/>
        </w:rPr>
        <w:t xml:space="preserve">, </w:t>
      </w:r>
      <w:hyperlink w:anchor="sub_831" w:history="1">
        <w:r w:rsidRPr="0098734F">
          <w:rPr>
            <w:sz w:val="24"/>
            <w:szCs w:val="24"/>
          </w:rPr>
          <w:t>пунктах 1</w:t>
        </w:r>
      </w:hyperlink>
      <w:r w:rsidRPr="0098734F">
        <w:rPr>
          <w:sz w:val="24"/>
          <w:szCs w:val="24"/>
        </w:rPr>
        <w:t xml:space="preserve">, </w:t>
      </w:r>
      <w:hyperlink w:anchor="sub_832" w:history="1">
        <w:r w:rsidRPr="0098734F">
          <w:rPr>
            <w:sz w:val="24"/>
            <w:szCs w:val="24"/>
          </w:rPr>
          <w:t>2</w:t>
        </w:r>
      </w:hyperlink>
      <w:r w:rsidRPr="0098734F">
        <w:rPr>
          <w:sz w:val="24"/>
          <w:szCs w:val="24"/>
        </w:rPr>
        <w:t xml:space="preserve">, </w:t>
      </w:r>
      <w:hyperlink w:anchor="sub_835" w:history="1">
        <w:r w:rsidRPr="0098734F">
          <w:rPr>
            <w:sz w:val="24"/>
            <w:szCs w:val="24"/>
          </w:rPr>
          <w:t>5</w:t>
        </w:r>
      </w:hyperlink>
      <w:r w:rsidRPr="0098734F">
        <w:rPr>
          <w:sz w:val="24"/>
          <w:szCs w:val="24"/>
        </w:rPr>
        <w:t xml:space="preserve">, </w:t>
      </w:r>
      <w:hyperlink w:anchor="sub_836" w:history="1">
        <w:r w:rsidRPr="0098734F">
          <w:rPr>
            <w:sz w:val="24"/>
            <w:szCs w:val="24"/>
          </w:rPr>
          <w:t>6</w:t>
        </w:r>
      </w:hyperlink>
      <w:r w:rsidRPr="0098734F">
        <w:rPr>
          <w:sz w:val="24"/>
          <w:szCs w:val="24"/>
        </w:rPr>
        <w:t xml:space="preserve"> и </w:t>
      </w:r>
      <w:hyperlink w:anchor="sub_837" w:history="1">
        <w:r w:rsidRPr="0098734F">
          <w:rPr>
            <w:sz w:val="24"/>
            <w:szCs w:val="24"/>
          </w:rPr>
          <w:t>7 статьи 83</w:t>
        </w:r>
      </w:hyperlink>
      <w:r w:rsidRPr="0098734F">
        <w:rPr>
          <w:sz w:val="24"/>
          <w:szCs w:val="24"/>
        </w:rPr>
        <w:t xml:space="preserve"> Трудового Кодекса РФ.</w:t>
      </w:r>
    </w:p>
    <w:p w14:paraId="533C7F87" w14:textId="5A914EE8" w:rsidR="00771122" w:rsidRPr="0098734F" w:rsidRDefault="00771122" w:rsidP="00771122">
      <w:r w:rsidRPr="0098734F">
        <w:rPr>
          <w:spacing w:val="2"/>
        </w:rPr>
        <w:t xml:space="preserve">10.6. </w:t>
      </w:r>
      <w:r w:rsidRPr="0098734F">
        <w:t>Единовременная выплата при предоставлении ежегодного оплачиваемого отпуска оформляется правовым актом работодателя.</w:t>
      </w:r>
    </w:p>
    <w:sectPr w:rsidR="00771122" w:rsidRPr="0098734F" w:rsidSect="003C45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AFC"/>
    <w:multiLevelType w:val="multilevel"/>
    <w:tmpl w:val="C0D4F64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2CC60A2"/>
    <w:multiLevelType w:val="multilevel"/>
    <w:tmpl w:val="D6E21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432CFA"/>
    <w:multiLevelType w:val="multilevel"/>
    <w:tmpl w:val="4E185F5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E6BF2"/>
    <w:multiLevelType w:val="multilevel"/>
    <w:tmpl w:val="DFE2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DF0E7D"/>
    <w:multiLevelType w:val="hybridMultilevel"/>
    <w:tmpl w:val="E3141258"/>
    <w:lvl w:ilvl="0" w:tplc="5A5E3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10277"/>
    <w:multiLevelType w:val="multilevel"/>
    <w:tmpl w:val="59766128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D57FB"/>
    <w:multiLevelType w:val="multilevel"/>
    <w:tmpl w:val="217ABE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D7D1A"/>
    <w:multiLevelType w:val="multilevel"/>
    <w:tmpl w:val="48C2AF0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E7185"/>
    <w:multiLevelType w:val="multilevel"/>
    <w:tmpl w:val="B3542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047581"/>
    <w:multiLevelType w:val="multilevel"/>
    <w:tmpl w:val="6E7049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53013A"/>
    <w:multiLevelType w:val="multilevel"/>
    <w:tmpl w:val="5E0205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523088"/>
    <w:multiLevelType w:val="multilevel"/>
    <w:tmpl w:val="0DFA76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435A43"/>
    <w:multiLevelType w:val="hybridMultilevel"/>
    <w:tmpl w:val="28000816"/>
    <w:lvl w:ilvl="0" w:tplc="ED22E4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85361A"/>
    <w:multiLevelType w:val="multilevel"/>
    <w:tmpl w:val="8F6A5A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A95ABB"/>
    <w:multiLevelType w:val="multilevel"/>
    <w:tmpl w:val="F24C0BD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F25EC9"/>
    <w:multiLevelType w:val="multilevel"/>
    <w:tmpl w:val="1492AB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7725AAE"/>
    <w:multiLevelType w:val="multilevel"/>
    <w:tmpl w:val="13644AC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2C3B10"/>
    <w:multiLevelType w:val="multilevel"/>
    <w:tmpl w:val="44D403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56444"/>
    <w:multiLevelType w:val="multilevel"/>
    <w:tmpl w:val="B2A62E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221BE2"/>
    <w:multiLevelType w:val="multilevel"/>
    <w:tmpl w:val="D77C3D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AB7A3C"/>
    <w:multiLevelType w:val="multilevel"/>
    <w:tmpl w:val="6D30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067A42"/>
    <w:multiLevelType w:val="multilevel"/>
    <w:tmpl w:val="FA3692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33E1A"/>
    <w:multiLevelType w:val="multilevel"/>
    <w:tmpl w:val="3B4AC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173BA1"/>
    <w:multiLevelType w:val="multilevel"/>
    <w:tmpl w:val="B8869E7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6D574F"/>
    <w:multiLevelType w:val="multilevel"/>
    <w:tmpl w:val="6DC6B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781FDB"/>
    <w:multiLevelType w:val="multilevel"/>
    <w:tmpl w:val="BE3221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B77BE4"/>
    <w:multiLevelType w:val="multilevel"/>
    <w:tmpl w:val="6602F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7A6825"/>
    <w:multiLevelType w:val="multilevel"/>
    <w:tmpl w:val="62A23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B2770B"/>
    <w:multiLevelType w:val="multilevel"/>
    <w:tmpl w:val="5F2C7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A90230"/>
    <w:multiLevelType w:val="hybridMultilevel"/>
    <w:tmpl w:val="C6B20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3058D"/>
    <w:multiLevelType w:val="multilevel"/>
    <w:tmpl w:val="6E7049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B955B2"/>
    <w:multiLevelType w:val="multilevel"/>
    <w:tmpl w:val="B42449F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617C70"/>
    <w:multiLevelType w:val="multilevel"/>
    <w:tmpl w:val="4D400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770D7A"/>
    <w:multiLevelType w:val="multilevel"/>
    <w:tmpl w:val="821292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0757FBE"/>
    <w:multiLevelType w:val="multilevel"/>
    <w:tmpl w:val="0180C8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C6550D"/>
    <w:multiLevelType w:val="multilevel"/>
    <w:tmpl w:val="33E8D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C81DC8"/>
    <w:multiLevelType w:val="hybridMultilevel"/>
    <w:tmpl w:val="5B4AA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0108A"/>
    <w:multiLevelType w:val="multilevel"/>
    <w:tmpl w:val="67A489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13F5C"/>
    <w:multiLevelType w:val="multilevel"/>
    <w:tmpl w:val="D40200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D3C26"/>
    <w:multiLevelType w:val="multilevel"/>
    <w:tmpl w:val="60C045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2D7D89"/>
    <w:multiLevelType w:val="multilevel"/>
    <w:tmpl w:val="8B6E88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A80C6D"/>
    <w:multiLevelType w:val="multilevel"/>
    <w:tmpl w:val="EC3C3C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BE137F"/>
    <w:multiLevelType w:val="multilevel"/>
    <w:tmpl w:val="66CC2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1C3204"/>
    <w:multiLevelType w:val="multilevel"/>
    <w:tmpl w:val="1BCCA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E0B50"/>
    <w:multiLevelType w:val="multilevel"/>
    <w:tmpl w:val="5FD03D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9"/>
  </w:num>
  <w:num w:numId="5">
    <w:abstractNumId w:val="4"/>
  </w:num>
  <w:num w:numId="6">
    <w:abstractNumId w:val="38"/>
  </w:num>
  <w:num w:numId="7">
    <w:abstractNumId w:val="34"/>
  </w:num>
  <w:num w:numId="8">
    <w:abstractNumId w:val="12"/>
  </w:num>
  <w:num w:numId="9">
    <w:abstractNumId w:val="0"/>
  </w:num>
  <w:num w:numId="10">
    <w:abstractNumId w:val="44"/>
  </w:num>
  <w:num w:numId="11">
    <w:abstractNumId w:val="13"/>
  </w:num>
  <w:num w:numId="12">
    <w:abstractNumId w:val="22"/>
  </w:num>
  <w:num w:numId="13">
    <w:abstractNumId w:val="9"/>
  </w:num>
  <w:num w:numId="14">
    <w:abstractNumId w:val="8"/>
  </w:num>
  <w:num w:numId="15">
    <w:abstractNumId w:val="26"/>
  </w:num>
  <w:num w:numId="16">
    <w:abstractNumId w:val="25"/>
  </w:num>
  <w:num w:numId="17">
    <w:abstractNumId w:val="21"/>
  </w:num>
  <w:num w:numId="18">
    <w:abstractNumId w:val="32"/>
  </w:num>
  <w:num w:numId="19">
    <w:abstractNumId w:val="33"/>
  </w:num>
  <w:num w:numId="20">
    <w:abstractNumId w:val="45"/>
  </w:num>
  <w:num w:numId="21">
    <w:abstractNumId w:val="27"/>
  </w:num>
  <w:num w:numId="22">
    <w:abstractNumId w:val="47"/>
  </w:num>
  <w:num w:numId="23">
    <w:abstractNumId w:val="20"/>
  </w:num>
  <w:num w:numId="24">
    <w:abstractNumId w:val="42"/>
  </w:num>
  <w:num w:numId="25">
    <w:abstractNumId w:val="18"/>
  </w:num>
  <w:num w:numId="26">
    <w:abstractNumId w:val="5"/>
  </w:num>
  <w:num w:numId="27">
    <w:abstractNumId w:val="23"/>
  </w:num>
  <w:num w:numId="28">
    <w:abstractNumId w:val="2"/>
  </w:num>
  <w:num w:numId="29">
    <w:abstractNumId w:val="14"/>
  </w:num>
  <w:num w:numId="30">
    <w:abstractNumId w:val="7"/>
  </w:num>
  <w:num w:numId="31">
    <w:abstractNumId w:val="46"/>
  </w:num>
  <w:num w:numId="32">
    <w:abstractNumId w:val="28"/>
  </w:num>
  <w:num w:numId="33">
    <w:abstractNumId w:val="30"/>
  </w:num>
  <w:num w:numId="34">
    <w:abstractNumId w:val="31"/>
  </w:num>
  <w:num w:numId="35">
    <w:abstractNumId w:val="24"/>
  </w:num>
  <w:num w:numId="36">
    <w:abstractNumId w:val="1"/>
  </w:num>
  <w:num w:numId="37">
    <w:abstractNumId w:val="41"/>
  </w:num>
  <w:num w:numId="38">
    <w:abstractNumId w:val="16"/>
  </w:num>
  <w:num w:numId="39">
    <w:abstractNumId w:val="6"/>
  </w:num>
  <w:num w:numId="40">
    <w:abstractNumId w:val="37"/>
  </w:num>
  <w:num w:numId="41">
    <w:abstractNumId w:val="40"/>
  </w:num>
  <w:num w:numId="42">
    <w:abstractNumId w:val="19"/>
  </w:num>
  <w:num w:numId="43">
    <w:abstractNumId w:val="35"/>
  </w:num>
  <w:num w:numId="44">
    <w:abstractNumId w:val="29"/>
  </w:num>
  <w:num w:numId="45">
    <w:abstractNumId w:val="43"/>
  </w:num>
  <w:num w:numId="46">
    <w:abstractNumId w:val="3"/>
  </w:num>
  <w:num w:numId="47">
    <w:abstractNumId w:val="1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C0"/>
    <w:rsid w:val="00012F70"/>
    <w:rsid w:val="000252C9"/>
    <w:rsid w:val="000335D5"/>
    <w:rsid w:val="00036689"/>
    <w:rsid w:val="00042FFC"/>
    <w:rsid w:val="00064B6E"/>
    <w:rsid w:val="00073E5C"/>
    <w:rsid w:val="00081997"/>
    <w:rsid w:val="00082502"/>
    <w:rsid w:val="00092F74"/>
    <w:rsid w:val="000B37F6"/>
    <w:rsid w:val="000C00EE"/>
    <w:rsid w:val="000C294F"/>
    <w:rsid w:val="000C4BE7"/>
    <w:rsid w:val="000C63AA"/>
    <w:rsid w:val="000F5086"/>
    <w:rsid w:val="00102AA8"/>
    <w:rsid w:val="001035AD"/>
    <w:rsid w:val="00107D06"/>
    <w:rsid w:val="001425BE"/>
    <w:rsid w:val="001455B8"/>
    <w:rsid w:val="00165700"/>
    <w:rsid w:val="00165A72"/>
    <w:rsid w:val="00172D47"/>
    <w:rsid w:val="0017351C"/>
    <w:rsid w:val="001A37E6"/>
    <w:rsid w:val="001B08FF"/>
    <w:rsid w:val="001B6282"/>
    <w:rsid w:val="001C2434"/>
    <w:rsid w:val="001C28DC"/>
    <w:rsid w:val="001C6598"/>
    <w:rsid w:val="001E0C91"/>
    <w:rsid w:val="001E23C7"/>
    <w:rsid w:val="001E50B4"/>
    <w:rsid w:val="001F5298"/>
    <w:rsid w:val="00206BAF"/>
    <w:rsid w:val="00207095"/>
    <w:rsid w:val="002124EE"/>
    <w:rsid w:val="002147C0"/>
    <w:rsid w:val="00215B6A"/>
    <w:rsid w:val="00216F3B"/>
    <w:rsid w:val="002179A1"/>
    <w:rsid w:val="002269D9"/>
    <w:rsid w:val="00240EC7"/>
    <w:rsid w:val="00245A97"/>
    <w:rsid w:val="002460EA"/>
    <w:rsid w:val="002849AB"/>
    <w:rsid w:val="00291250"/>
    <w:rsid w:val="002929E9"/>
    <w:rsid w:val="002A5C7F"/>
    <w:rsid w:val="002A61E6"/>
    <w:rsid w:val="002A6A67"/>
    <w:rsid w:val="002C2962"/>
    <w:rsid w:val="002C658B"/>
    <w:rsid w:val="002E642A"/>
    <w:rsid w:val="002E69A2"/>
    <w:rsid w:val="002F77BD"/>
    <w:rsid w:val="00302CAF"/>
    <w:rsid w:val="00311080"/>
    <w:rsid w:val="00313778"/>
    <w:rsid w:val="00315953"/>
    <w:rsid w:val="00321791"/>
    <w:rsid w:val="00331573"/>
    <w:rsid w:val="00341F8B"/>
    <w:rsid w:val="00352109"/>
    <w:rsid w:val="00370132"/>
    <w:rsid w:val="00377778"/>
    <w:rsid w:val="003848C1"/>
    <w:rsid w:val="00392ACC"/>
    <w:rsid w:val="003A04C2"/>
    <w:rsid w:val="003B01B9"/>
    <w:rsid w:val="003C4595"/>
    <w:rsid w:val="003C63B9"/>
    <w:rsid w:val="003D4097"/>
    <w:rsid w:val="003E1D9B"/>
    <w:rsid w:val="003E248B"/>
    <w:rsid w:val="003E7375"/>
    <w:rsid w:val="003F1A1B"/>
    <w:rsid w:val="00412037"/>
    <w:rsid w:val="0042302F"/>
    <w:rsid w:val="004243FB"/>
    <w:rsid w:val="00441BC9"/>
    <w:rsid w:val="00444048"/>
    <w:rsid w:val="0045438B"/>
    <w:rsid w:val="0045527D"/>
    <w:rsid w:val="00472D21"/>
    <w:rsid w:val="00476635"/>
    <w:rsid w:val="00477F03"/>
    <w:rsid w:val="00480111"/>
    <w:rsid w:val="00480A63"/>
    <w:rsid w:val="00497686"/>
    <w:rsid w:val="004A0A3D"/>
    <w:rsid w:val="004A78F2"/>
    <w:rsid w:val="004B4FA9"/>
    <w:rsid w:val="004C53F4"/>
    <w:rsid w:val="004C5545"/>
    <w:rsid w:val="004E4AA7"/>
    <w:rsid w:val="004E58A8"/>
    <w:rsid w:val="004E5F62"/>
    <w:rsid w:val="004F6015"/>
    <w:rsid w:val="00503FBB"/>
    <w:rsid w:val="005105A0"/>
    <w:rsid w:val="00515E17"/>
    <w:rsid w:val="00516FA3"/>
    <w:rsid w:val="00537036"/>
    <w:rsid w:val="00561EB1"/>
    <w:rsid w:val="00561EF5"/>
    <w:rsid w:val="00567BFA"/>
    <w:rsid w:val="00571F63"/>
    <w:rsid w:val="00572C07"/>
    <w:rsid w:val="00591280"/>
    <w:rsid w:val="00594140"/>
    <w:rsid w:val="005944FD"/>
    <w:rsid w:val="005A1303"/>
    <w:rsid w:val="005B045E"/>
    <w:rsid w:val="005E65A5"/>
    <w:rsid w:val="005F734C"/>
    <w:rsid w:val="0060398F"/>
    <w:rsid w:val="006145E1"/>
    <w:rsid w:val="00615BE0"/>
    <w:rsid w:val="006305D6"/>
    <w:rsid w:val="00633D7F"/>
    <w:rsid w:val="006340D9"/>
    <w:rsid w:val="00650878"/>
    <w:rsid w:val="00660200"/>
    <w:rsid w:val="00694188"/>
    <w:rsid w:val="006977E7"/>
    <w:rsid w:val="006A1159"/>
    <w:rsid w:val="006A2845"/>
    <w:rsid w:val="006A7EBF"/>
    <w:rsid w:val="006B2854"/>
    <w:rsid w:val="006B6EF2"/>
    <w:rsid w:val="006B70FB"/>
    <w:rsid w:val="006C56D9"/>
    <w:rsid w:val="006F18A3"/>
    <w:rsid w:val="006F74D2"/>
    <w:rsid w:val="00726BF2"/>
    <w:rsid w:val="0072712C"/>
    <w:rsid w:val="00735638"/>
    <w:rsid w:val="007602F2"/>
    <w:rsid w:val="00766FFB"/>
    <w:rsid w:val="007674E6"/>
    <w:rsid w:val="00770B4A"/>
    <w:rsid w:val="00771122"/>
    <w:rsid w:val="00783F20"/>
    <w:rsid w:val="007B1DE4"/>
    <w:rsid w:val="007B1E95"/>
    <w:rsid w:val="007B58FD"/>
    <w:rsid w:val="007D1773"/>
    <w:rsid w:val="007F2D7E"/>
    <w:rsid w:val="008043AF"/>
    <w:rsid w:val="00820B7C"/>
    <w:rsid w:val="00830341"/>
    <w:rsid w:val="00832587"/>
    <w:rsid w:val="00834708"/>
    <w:rsid w:val="00861578"/>
    <w:rsid w:val="00861CCC"/>
    <w:rsid w:val="008664C1"/>
    <w:rsid w:val="00867538"/>
    <w:rsid w:val="00872403"/>
    <w:rsid w:val="00884626"/>
    <w:rsid w:val="00896413"/>
    <w:rsid w:val="008A633E"/>
    <w:rsid w:val="008C1554"/>
    <w:rsid w:val="008C2F99"/>
    <w:rsid w:val="008C3424"/>
    <w:rsid w:val="008E4FE8"/>
    <w:rsid w:val="008F5123"/>
    <w:rsid w:val="008F7105"/>
    <w:rsid w:val="00903399"/>
    <w:rsid w:val="00905454"/>
    <w:rsid w:val="009067C7"/>
    <w:rsid w:val="009129D3"/>
    <w:rsid w:val="0091520F"/>
    <w:rsid w:val="009302AD"/>
    <w:rsid w:val="00932F39"/>
    <w:rsid w:val="00935110"/>
    <w:rsid w:val="009378BF"/>
    <w:rsid w:val="00947EDA"/>
    <w:rsid w:val="00957DF7"/>
    <w:rsid w:val="00973352"/>
    <w:rsid w:val="0098734F"/>
    <w:rsid w:val="009C56F3"/>
    <w:rsid w:val="009C7639"/>
    <w:rsid w:val="009E0A6A"/>
    <w:rsid w:val="00A010DC"/>
    <w:rsid w:val="00A021E1"/>
    <w:rsid w:val="00A02C9C"/>
    <w:rsid w:val="00A11DCF"/>
    <w:rsid w:val="00A21E7A"/>
    <w:rsid w:val="00A27578"/>
    <w:rsid w:val="00A338C1"/>
    <w:rsid w:val="00A360D8"/>
    <w:rsid w:val="00A419EC"/>
    <w:rsid w:val="00A4368C"/>
    <w:rsid w:val="00A44BE4"/>
    <w:rsid w:val="00A47EB9"/>
    <w:rsid w:val="00A61CAC"/>
    <w:rsid w:val="00A65A01"/>
    <w:rsid w:val="00A92754"/>
    <w:rsid w:val="00AA0651"/>
    <w:rsid w:val="00AA3193"/>
    <w:rsid w:val="00AA706A"/>
    <w:rsid w:val="00AB079F"/>
    <w:rsid w:val="00AC1118"/>
    <w:rsid w:val="00AC34B8"/>
    <w:rsid w:val="00AD2448"/>
    <w:rsid w:val="00AF3F5A"/>
    <w:rsid w:val="00AF6C96"/>
    <w:rsid w:val="00B04AFE"/>
    <w:rsid w:val="00B22444"/>
    <w:rsid w:val="00B23679"/>
    <w:rsid w:val="00B407ED"/>
    <w:rsid w:val="00B4533B"/>
    <w:rsid w:val="00B56136"/>
    <w:rsid w:val="00B56893"/>
    <w:rsid w:val="00B71801"/>
    <w:rsid w:val="00B75239"/>
    <w:rsid w:val="00B90C06"/>
    <w:rsid w:val="00B91762"/>
    <w:rsid w:val="00BA604E"/>
    <w:rsid w:val="00BB3692"/>
    <w:rsid w:val="00BB4342"/>
    <w:rsid w:val="00BD57E9"/>
    <w:rsid w:val="00BD7166"/>
    <w:rsid w:val="00BE087E"/>
    <w:rsid w:val="00BF6918"/>
    <w:rsid w:val="00C03971"/>
    <w:rsid w:val="00C208BF"/>
    <w:rsid w:val="00C35F12"/>
    <w:rsid w:val="00C46798"/>
    <w:rsid w:val="00C46E07"/>
    <w:rsid w:val="00C5075B"/>
    <w:rsid w:val="00C70F5D"/>
    <w:rsid w:val="00C713DF"/>
    <w:rsid w:val="00C76822"/>
    <w:rsid w:val="00C76ABB"/>
    <w:rsid w:val="00C82B00"/>
    <w:rsid w:val="00CA4622"/>
    <w:rsid w:val="00CC3A3A"/>
    <w:rsid w:val="00CC7FA8"/>
    <w:rsid w:val="00CD292C"/>
    <w:rsid w:val="00CD4735"/>
    <w:rsid w:val="00CD60CC"/>
    <w:rsid w:val="00CD79C1"/>
    <w:rsid w:val="00CE6061"/>
    <w:rsid w:val="00CF3E5C"/>
    <w:rsid w:val="00CF5BE7"/>
    <w:rsid w:val="00D04FA0"/>
    <w:rsid w:val="00D07C7D"/>
    <w:rsid w:val="00D11AAB"/>
    <w:rsid w:val="00D24311"/>
    <w:rsid w:val="00D24E01"/>
    <w:rsid w:val="00D306F0"/>
    <w:rsid w:val="00D43B5B"/>
    <w:rsid w:val="00D46E30"/>
    <w:rsid w:val="00D53AD5"/>
    <w:rsid w:val="00DA2E95"/>
    <w:rsid w:val="00DB0E5F"/>
    <w:rsid w:val="00DB5AEC"/>
    <w:rsid w:val="00DE23C0"/>
    <w:rsid w:val="00DE52C8"/>
    <w:rsid w:val="00DF07EC"/>
    <w:rsid w:val="00E001C7"/>
    <w:rsid w:val="00E03422"/>
    <w:rsid w:val="00E10605"/>
    <w:rsid w:val="00E1352A"/>
    <w:rsid w:val="00E17A09"/>
    <w:rsid w:val="00E24B6C"/>
    <w:rsid w:val="00E2765C"/>
    <w:rsid w:val="00E44218"/>
    <w:rsid w:val="00E50F4C"/>
    <w:rsid w:val="00E57432"/>
    <w:rsid w:val="00E7740E"/>
    <w:rsid w:val="00E84C31"/>
    <w:rsid w:val="00E90E0F"/>
    <w:rsid w:val="00E90ED3"/>
    <w:rsid w:val="00E9208C"/>
    <w:rsid w:val="00EB05E2"/>
    <w:rsid w:val="00EC0DBB"/>
    <w:rsid w:val="00ED660E"/>
    <w:rsid w:val="00EE03D1"/>
    <w:rsid w:val="00EF563D"/>
    <w:rsid w:val="00EF649C"/>
    <w:rsid w:val="00F0732D"/>
    <w:rsid w:val="00F219A4"/>
    <w:rsid w:val="00F2382F"/>
    <w:rsid w:val="00F24D4F"/>
    <w:rsid w:val="00F3289D"/>
    <w:rsid w:val="00F34C76"/>
    <w:rsid w:val="00F4510F"/>
    <w:rsid w:val="00F52C7A"/>
    <w:rsid w:val="00F6538C"/>
    <w:rsid w:val="00F750C7"/>
    <w:rsid w:val="00F75A7F"/>
    <w:rsid w:val="00F83612"/>
    <w:rsid w:val="00F864A3"/>
    <w:rsid w:val="00FA16B5"/>
    <w:rsid w:val="00FA2566"/>
    <w:rsid w:val="00FA3CDB"/>
    <w:rsid w:val="00FA4A34"/>
    <w:rsid w:val="00FB6054"/>
    <w:rsid w:val="00FB66FA"/>
    <w:rsid w:val="00FC2518"/>
    <w:rsid w:val="00FC4813"/>
    <w:rsid w:val="00FE462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617"/>
  <w15:docId w15:val="{E4F037F0-DDCF-47ED-A801-510DC3F5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E23C0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E2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C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E23C0"/>
    <w:pPr>
      <w:ind w:left="720"/>
      <w:contextualSpacing/>
    </w:pPr>
  </w:style>
  <w:style w:type="character" w:customStyle="1" w:styleId="a8">
    <w:name w:val="Цветовое выделение"/>
    <w:uiPriority w:val="99"/>
    <w:rsid w:val="0091520F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91520F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91520F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91520F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91520F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91520F"/>
    <w:pPr>
      <w:suppressLineNumbers/>
    </w:pPr>
  </w:style>
  <w:style w:type="table" w:styleId="af0">
    <w:name w:val="Table Grid"/>
    <w:basedOn w:val="a1"/>
    <w:rsid w:val="003E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Основной текст_"/>
    <w:basedOn w:val="a0"/>
    <w:link w:val="7"/>
    <w:rsid w:val="00E7740E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7">
    <w:name w:val="Основной текст7"/>
    <w:basedOn w:val="a"/>
    <w:link w:val="af1"/>
    <w:rsid w:val="00E7740E"/>
    <w:pPr>
      <w:shd w:val="clear" w:color="auto" w:fill="FFFFFF"/>
      <w:autoSpaceDE/>
      <w:autoSpaceDN/>
      <w:adjustRightInd/>
      <w:spacing w:before="1020" w:after="120" w:line="197" w:lineRule="exact"/>
      <w:ind w:hanging="1800"/>
    </w:pPr>
    <w:rPr>
      <w:rFonts w:ascii="Times New Roman" w:eastAsia="Times New Roman" w:hAnsi="Times New Roman" w:cs="Times New Roman"/>
      <w:spacing w:val="3"/>
      <w:sz w:val="14"/>
      <w:szCs w:val="14"/>
      <w:lang w:eastAsia="en-US"/>
    </w:rPr>
  </w:style>
  <w:style w:type="paragraph" w:styleId="af2">
    <w:name w:val="Body Text Indent"/>
    <w:basedOn w:val="a"/>
    <w:link w:val="af3"/>
    <w:rsid w:val="004243FB"/>
    <w:pPr>
      <w:widowControl/>
      <w:autoSpaceDE/>
      <w:autoSpaceDN/>
      <w:adjustRightInd/>
      <w:ind w:firstLine="360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Основной текст с отступом Знак"/>
    <w:basedOn w:val="a0"/>
    <w:link w:val="af2"/>
    <w:rsid w:val="004243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0"/>
    <w:rsid w:val="00FB66FA"/>
  </w:style>
  <w:style w:type="character" w:customStyle="1" w:styleId="contextualspellingandgrammarerror">
    <w:name w:val="contextualspellingandgrammarerror"/>
    <w:basedOn w:val="a0"/>
    <w:rsid w:val="00FB66FA"/>
  </w:style>
  <w:style w:type="character" w:customStyle="1" w:styleId="eop">
    <w:name w:val="eop"/>
    <w:basedOn w:val="a0"/>
    <w:rsid w:val="00FB66FA"/>
  </w:style>
  <w:style w:type="paragraph" w:customStyle="1" w:styleId="af4">
    <w:name w:val="Текстовый блок"/>
    <w:rsid w:val="008964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11">
    <w:name w:val="Основной текст1"/>
    <w:basedOn w:val="a"/>
    <w:rsid w:val="00082502"/>
    <w:pP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f5">
    <w:name w:val="Другое_"/>
    <w:basedOn w:val="a0"/>
    <w:link w:val="af6"/>
    <w:rsid w:val="000825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082502"/>
    <w:pP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7">
    <w:name w:val="Подпись к таблице_"/>
    <w:basedOn w:val="a0"/>
    <w:link w:val="af8"/>
    <w:rsid w:val="000825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082502"/>
    <w:pP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AA70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AA706A"/>
    <w:pPr>
      <w:shd w:val="clear" w:color="auto" w:fill="FFFFFF"/>
      <w:autoSpaceDE/>
      <w:autoSpaceDN/>
      <w:adjustRightInd/>
      <w:spacing w:after="320" w:line="233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onsPlusCell">
    <w:name w:val="ConsPlusCell"/>
    <w:rsid w:val="00FC48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aragraph">
    <w:name w:val="paragraph"/>
    <w:basedOn w:val="a"/>
    <w:rsid w:val="00215B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9">
    <w:name w:val="Body Text"/>
    <w:basedOn w:val="a"/>
    <w:link w:val="afa"/>
    <w:uiPriority w:val="99"/>
    <w:unhideWhenUsed/>
    <w:rsid w:val="003D4097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3D4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pact">
    <w:name w:val="Compact"/>
    <w:basedOn w:val="af9"/>
    <w:qFormat/>
    <w:rsid w:val="003D4097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f9"/>
    <w:next w:val="af9"/>
    <w:qFormat/>
    <w:rsid w:val="003D4097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fb">
    <w:name w:val="Заголовок статьи"/>
    <w:basedOn w:val="a"/>
    <w:next w:val="a"/>
    <w:uiPriority w:val="99"/>
    <w:rsid w:val="003D4097"/>
    <w:pPr>
      <w:ind w:left="1612" w:hanging="892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7711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1122"/>
    <w:rPr>
      <w:rFonts w:ascii="Times New Roman CYR" w:eastAsiaTheme="minorEastAsia" w:hAnsi="Times New Roman CYR" w:cs="Times New Roman CYR"/>
      <w:sz w:val="16"/>
      <w:szCs w:val="16"/>
      <w:lang w:eastAsia="ru-RU"/>
    </w:rPr>
  </w:style>
  <w:style w:type="character" w:styleId="afc">
    <w:name w:val="Hyperlink"/>
    <w:basedOn w:val="a0"/>
    <w:uiPriority w:val="99"/>
    <w:unhideWhenUsed/>
    <w:rsid w:val="00771122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9378B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">
    <w:name w:val="Основной текст2"/>
    <w:basedOn w:val="a"/>
    <w:rsid w:val="00F83612"/>
    <w:pPr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ECBE6EBDE678C2F584EA6AAA852A5C8EFEDB63EDC4F24A3CE45DD0E9E7F3383BF7B9444D87D471A616D9A782C6A1FF850BE8900G5ICG" TargetMode="External"/><Relationship Id="rId13" Type="http://schemas.openxmlformats.org/officeDocument/2006/relationships/hyperlink" Target="garantF1://12025268.15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2ECBE6EBDE678C2F584EA6AAA852A5C8EFEDB63EDC4F24A3CE45DD0E9E7F3383BF7B9049D17D471A616D9A782C6A1FF850BE8900G5ICG" TargetMode="External"/><Relationship Id="rId12" Type="http://schemas.openxmlformats.org/officeDocument/2006/relationships/hyperlink" Target="garantF1://12025268.1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409826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0" TargetMode="External"/><Relationship Id="rId14" Type="http://schemas.openxmlformats.org/officeDocument/2006/relationships/hyperlink" Target="garantF1://346708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5276-D1B9-4B15-A1A5-1E2F18D1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2021-10-18T08:09:00Z</cp:lastPrinted>
  <dcterms:created xsi:type="dcterms:W3CDTF">2021-12-02T04:35:00Z</dcterms:created>
  <dcterms:modified xsi:type="dcterms:W3CDTF">2021-12-02T04:35:00Z</dcterms:modified>
</cp:coreProperties>
</file>