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32E500F6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6532A1">
        <w:rPr>
          <w:rFonts w:ascii="Times New Roman" w:hAnsi="Times New Roman"/>
          <w:sz w:val="24"/>
        </w:rPr>
        <w:t>0</w:t>
      </w:r>
      <w:bookmarkStart w:id="0" w:name="_GoBack"/>
      <w:bookmarkEnd w:id="0"/>
      <w:r w:rsidR="007B41D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»  </w:t>
      </w:r>
      <w:r w:rsidR="007B41D3">
        <w:rPr>
          <w:rFonts w:ascii="Times New Roman" w:hAnsi="Times New Roman"/>
          <w:sz w:val="24"/>
        </w:rPr>
        <w:t xml:space="preserve">февраля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             </w:t>
      </w:r>
      <w:r w:rsidR="0042259B">
        <w:rPr>
          <w:rFonts w:ascii="Times New Roman" w:hAnsi="Times New Roman"/>
          <w:sz w:val="24"/>
        </w:rPr>
        <w:t xml:space="preserve">  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</w:t>
      </w:r>
      <w:r w:rsidR="0042259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№ </w:t>
      </w:r>
      <w:r w:rsidR="007B41D3">
        <w:rPr>
          <w:rFonts w:ascii="Times New Roman" w:hAnsi="Times New Roman"/>
          <w:sz w:val="24"/>
        </w:rPr>
        <w:t>175-п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53B92410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Внести в муниципальную программу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14847923" w14:textId="7A0A4B65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Начальнику архивного отдела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>
        <w:rPr>
          <w:rFonts w:ascii="Times New Roman" w:hAnsi="Times New Roman"/>
          <w:sz w:val="24"/>
        </w:rPr>
        <w:t>Хужеевой</w:t>
      </w:r>
      <w:proofErr w:type="spellEnd"/>
      <w:r>
        <w:rPr>
          <w:rFonts w:ascii="Times New Roman" w:hAnsi="Times New Roman"/>
          <w:sz w:val="24"/>
        </w:rPr>
        <w:t xml:space="preserve"> Е.В. внести информационную справку в оригинал </w:t>
      </w:r>
      <w:r>
        <w:rPr>
          <w:rFonts w:ascii="Times New Roman" w:hAnsi="Times New Roman"/>
          <w:sz w:val="24"/>
        </w:rPr>
        <w:lastRenderedPageBreak/>
        <w:t xml:space="preserve">постановления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0-п о дате внесения изменений.</w:t>
      </w:r>
    </w:p>
    <w:p w14:paraId="7E0ABDA9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  <w:t xml:space="preserve">Начальнику организационного отдела администрации муниципального образования Куйтунский район Рябиковой Т.А.  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gramStart"/>
      <w:r>
        <w:rPr>
          <w:rFonts w:ascii="Times New Roman" w:hAnsi="Times New Roman"/>
          <w:sz w:val="24"/>
        </w:rPr>
        <w:t>куйтунскийрайон.рф</w:t>
      </w:r>
      <w:proofErr w:type="gramEnd"/>
      <w:r>
        <w:rPr>
          <w:rFonts w:ascii="Times New Roman" w:hAnsi="Times New Roman"/>
          <w:sz w:val="24"/>
        </w:rPr>
        <w:t xml:space="preserve"> , внести информационную справку на сайте о внесении изменений, опубликовать настоящее постановление в газете «Вестник Куйтунского района». </w:t>
      </w:r>
    </w:p>
    <w:p w14:paraId="7D1AEDC2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Главному специалисту социально-культурной деятельности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proofErr w:type="spellStart"/>
      <w:r>
        <w:rPr>
          <w:rFonts w:ascii="Times New Roman" w:hAnsi="Times New Roman"/>
          <w:sz w:val="24"/>
        </w:rPr>
        <w:t>Саяхутдиновой</w:t>
      </w:r>
      <w:proofErr w:type="spellEnd"/>
      <w:r>
        <w:rPr>
          <w:rFonts w:ascii="Times New Roman" w:hAnsi="Times New Roman"/>
          <w:sz w:val="24"/>
        </w:rPr>
        <w:t xml:space="preserve"> А.И. разместить настоящее постановление на официальном сайте отдела культуры администрации муниципального образования </w:t>
      </w: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hyperlink r:id="rId8" w:history="1">
        <w:r w:rsidRPr="008517DA">
          <w:rPr>
            <w:rStyle w:val="af3"/>
            <w:rFonts w:ascii="Times New Roman" w:hAnsi="Times New Roman"/>
            <w:sz w:val="24"/>
          </w:rPr>
          <w:t>(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r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proofErr w:type="spellEnd"/>
        <w:r w:rsidRPr="008517DA">
          <w:rPr>
            <w:rStyle w:val="af3"/>
            <w:rFonts w:ascii="Times New Roman" w:hAnsi="Times New Roman"/>
            <w:sz w:val="24"/>
          </w:rPr>
          <w:t>.</w:t>
        </w:r>
        <w:proofErr w:type="spellStart"/>
        <w:r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 xml:space="preserve">). </w:t>
      </w:r>
    </w:p>
    <w:p w14:paraId="0D2024F0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Настоящее постановление вступает в силу после его официального опубликования.</w:t>
      </w:r>
    </w:p>
    <w:p w14:paraId="2535CF99" w14:textId="77777777" w:rsidR="00E13BCA" w:rsidRDefault="00E13BCA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Контроль за исполнением настоящего постановления возложить на начальника экономического управления администрации муниципального образования Куйтунский район Карпиза С.А.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5297EE2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Исполняющий обязанности мэра </w:t>
      </w:r>
    </w:p>
    <w:p w14:paraId="73F5613D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687F5687" w14:textId="27A069C2" w:rsidR="00C85048" w:rsidRDefault="00E13BCA" w:rsidP="00E13BCA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proofErr w:type="spellStart"/>
      <w:r>
        <w:rPr>
          <w:rFonts w:ascii="Times New Roman" w:hAnsi="Times New Roman"/>
          <w:sz w:val="24"/>
        </w:rPr>
        <w:t>Куйтунский</w:t>
      </w:r>
      <w:proofErr w:type="spellEnd"/>
      <w:r>
        <w:rPr>
          <w:rFonts w:ascii="Times New Roman" w:hAnsi="Times New Roman"/>
          <w:sz w:val="24"/>
        </w:rPr>
        <w:t xml:space="preserve"> район </w:t>
      </w:r>
      <w:r>
        <w:rPr>
          <w:rFonts w:ascii="Times New Roman" w:hAnsi="Times New Roman"/>
          <w:sz w:val="24"/>
        </w:rPr>
        <w:tab/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А.А.Непомнящий</w:t>
      </w:r>
      <w:proofErr w:type="spellEnd"/>
    </w:p>
    <w:p w14:paraId="78275D4B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93307CD" w14:textId="77777777" w:rsidR="00AF2D72" w:rsidRDefault="00AF2D72">
      <w:pPr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</w:p>
    <w:p w14:paraId="55BEF932" w14:textId="77777777" w:rsidR="00AF2D72" w:rsidRDefault="00AF2D72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</w:p>
    <w:p w14:paraId="1A6AD612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4A6DF2B" w14:textId="2CB03DA6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6532A1">
        <w:rPr>
          <w:rFonts w:ascii="Times New Roman" w:hAnsi="Times New Roman"/>
          <w:sz w:val="24"/>
        </w:rPr>
        <w:t>07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6532A1"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202</w:t>
      </w:r>
      <w:r w:rsidR="006532A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6532A1">
        <w:rPr>
          <w:rFonts w:ascii="Times New Roman" w:hAnsi="Times New Roman"/>
          <w:sz w:val="24"/>
        </w:rPr>
        <w:t>175-п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63B2554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2D7131">
              <w:rPr>
                <w:rFonts w:ascii="Times New Roman" w:hAnsi="Times New Roman"/>
                <w:sz w:val="24"/>
              </w:rPr>
              <w:t>112 134,0</w:t>
            </w:r>
            <w:r w:rsidR="00E13BCA" w:rsidRPr="00E13BCA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24F79DC0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2D7131">
              <w:rPr>
                <w:rFonts w:ascii="Times New Roman" w:hAnsi="Times New Roman"/>
                <w:sz w:val="24"/>
              </w:rPr>
              <w:t>35 638,0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5DD058F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2D7131">
              <w:rPr>
                <w:rFonts w:ascii="Times New Roman" w:hAnsi="Times New Roman"/>
                <w:sz w:val="24"/>
              </w:rPr>
              <w:t>35 587,0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551C79E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2D7131">
              <w:rPr>
                <w:rFonts w:ascii="Times New Roman" w:hAnsi="Times New Roman"/>
                <w:sz w:val="24"/>
              </w:rPr>
              <w:t>40 909,0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250779E0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D1724B">
              <w:rPr>
                <w:rFonts w:ascii="Times New Roman" w:hAnsi="Times New Roman"/>
                <w:sz w:val="24"/>
              </w:rPr>
              <w:t>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3067F644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2D7131">
              <w:rPr>
                <w:rFonts w:ascii="Times New Roman" w:hAnsi="Times New Roman"/>
                <w:sz w:val="24"/>
              </w:rPr>
              <w:t>34 813,1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478EE9B6" w14:textId="5C6527BF" w:rsidR="00AF2D72" w:rsidRDefault="00AF2D72" w:rsidP="00974B8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2D7131">
              <w:rPr>
                <w:rFonts w:ascii="Times New Roman" w:hAnsi="Times New Roman"/>
                <w:sz w:val="24"/>
              </w:rPr>
              <w:t>77 320,9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D1724B">
              <w:rPr>
                <w:rFonts w:ascii="Times New Roman" w:hAnsi="Times New Roman"/>
                <w:sz w:val="24"/>
              </w:rPr>
              <w:t>294,6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D1724B">
              <w:rPr>
                <w:rFonts w:ascii="Times New Roman" w:hAnsi="Times New Roman"/>
                <w:sz w:val="24"/>
              </w:rPr>
              <w:t>482,7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  <w:p w14:paraId="50A8D045" w14:textId="77777777" w:rsidR="00AF2D72" w:rsidRDefault="00AF2D72" w:rsidP="00974B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hd w:val="clear" w:color="auto" w:fill="FFFF00"/>
              </w:rPr>
            </w:pP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660A9AB5" w14:textId="53901EA6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6532A1">
        <w:rPr>
          <w:rFonts w:ascii="Times New Roman" w:hAnsi="Times New Roman"/>
          <w:sz w:val="24"/>
        </w:rPr>
        <w:t>«07</w:t>
      </w:r>
      <w:r w:rsidR="00974B8F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6532A1"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202</w:t>
      </w:r>
      <w:r w:rsidR="006532A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6532A1">
        <w:rPr>
          <w:rFonts w:ascii="Times New Roman" w:hAnsi="Times New Roman"/>
          <w:sz w:val="24"/>
        </w:rPr>
        <w:t>175-п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418"/>
        <w:gridCol w:w="1559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74D9F22A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112 134,0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5958F790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35 638,0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3E8ADA56" w:rsidR="00AF2D72" w:rsidRPr="00F30BF9" w:rsidRDefault="002D7131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35 587,0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1932BDB2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40 909,0</w:t>
            </w:r>
          </w:p>
        </w:tc>
      </w:tr>
      <w:tr w:rsidR="00AF2D72" w14:paraId="3170AFA4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09D9DFA1" w:rsidR="00AF2D72" w:rsidRPr="002D7131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77 320,9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63112662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21 073,0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281E058C" w:rsidR="00AF2D72" w:rsidRPr="00E13BCA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23 125,9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7CE1580C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33 122,0</w:t>
            </w:r>
          </w:p>
        </w:tc>
      </w:tr>
      <w:tr w:rsidR="00AF2D72" w14:paraId="22B40F0E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18B7887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34 813,1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254CDC69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14 565,0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0A8519BC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12 461,1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0EDAE60A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7 787,0</w:t>
            </w:r>
          </w:p>
        </w:tc>
      </w:tr>
      <w:tr w:rsidR="00AF2D72" w14:paraId="0B56E410" w14:textId="77777777" w:rsidTr="00974B8F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1D7EB76C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13477C02" w:rsidR="00AF2D72" w:rsidRPr="00F30BF9" w:rsidRDefault="00D1724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78B219DC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396F2F9" w14:textId="77777777" w:rsidR="00AF2D72" w:rsidRDefault="00AF2D72" w:rsidP="00AF2D72"/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5466730F" w14:textId="4FACCA98" w:rsidR="00BE27F4" w:rsidRDefault="0059334F">
      <w:pPr>
        <w:spacing w:after="0" w:line="240" w:lineRule="auto"/>
        <w:ind w:firstLine="698"/>
        <w:jc w:val="right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sz w:val="24"/>
        </w:rPr>
        <w:t>от «</w:t>
      </w:r>
      <w:r w:rsidR="006532A1">
        <w:rPr>
          <w:rFonts w:ascii="Times New Roman" w:hAnsi="Times New Roman"/>
          <w:sz w:val="24"/>
        </w:rPr>
        <w:t>07</w:t>
      </w:r>
      <w:r>
        <w:rPr>
          <w:rFonts w:ascii="Times New Roman" w:hAnsi="Times New Roman"/>
          <w:sz w:val="24"/>
        </w:rPr>
        <w:t xml:space="preserve">» </w:t>
      </w:r>
      <w:r w:rsidR="006532A1">
        <w:rPr>
          <w:rFonts w:ascii="Times New Roman" w:hAnsi="Times New Roman"/>
          <w:sz w:val="24"/>
        </w:rPr>
        <w:t>февраля</w:t>
      </w:r>
      <w:r>
        <w:rPr>
          <w:rFonts w:ascii="Times New Roman" w:hAnsi="Times New Roman"/>
          <w:sz w:val="24"/>
        </w:rPr>
        <w:t xml:space="preserve"> 202</w:t>
      </w:r>
      <w:r w:rsidR="006532A1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6532A1">
        <w:rPr>
          <w:rFonts w:ascii="Times New Roman" w:hAnsi="Times New Roman"/>
          <w:sz w:val="24"/>
        </w:rPr>
        <w:t>175-п</w:t>
      </w:r>
    </w:p>
    <w:p w14:paraId="5F938F4D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«Развитие культуры муниципального образования Куйтунский район» на 2022-2024 годы</w:t>
      </w:r>
    </w:p>
    <w:tbl>
      <w:tblPr>
        <w:tblW w:w="14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87"/>
        <w:gridCol w:w="1293"/>
        <w:gridCol w:w="1290"/>
        <w:gridCol w:w="1244"/>
        <w:gridCol w:w="1145"/>
        <w:gridCol w:w="1193"/>
        <w:gridCol w:w="1591"/>
      </w:tblGrid>
      <w:tr w:rsidR="00D260D3" w:rsidRPr="00D260D3" w14:paraId="40C741A3" w14:textId="77777777" w:rsidTr="00AD0ECC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Ответствен-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исполнитель и </w:t>
            </w:r>
            <w:proofErr w:type="spellStart"/>
            <w:r w:rsidRPr="00D260D3">
              <w:rPr>
                <w:rFonts w:ascii="Times New Roman" w:hAnsi="Times New Roman"/>
                <w:sz w:val="24"/>
                <w:szCs w:val="24"/>
              </w:rPr>
              <w:t>соисполни-тели</w:t>
            </w:r>
            <w:proofErr w:type="spellEnd"/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реализа-ции</w:t>
            </w:r>
            <w:proofErr w:type="spellEnd"/>
            <w:proofErr w:type="gramEnd"/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всего, </w:t>
            </w:r>
          </w:p>
          <w:p w14:paraId="73C415F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Связь с показателями </w:t>
            </w:r>
            <w:proofErr w:type="spellStart"/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мероприятий программы</w:t>
            </w:r>
          </w:p>
        </w:tc>
      </w:tr>
      <w:tr w:rsidR="00D260D3" w:rsidRPr="00D260D3" w14:paraId="76B58F45" w14:textId="77777777" w:rsidTr="001D0B67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60F7A80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0D3" w:rsidRPr="00D260D3" w14:paraId="11D8A84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D260D3" w:rsidRPr="00D260D3" w14:paraId="0B449767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44A" w14:textId="77777777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4334B1" w14:textId="1DB3FF61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  <w:p w14:paraId="791646FF" w14:textId="78B01CF0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E34AF88" w14:textId="7C815206" w:rsidR="00112BD8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E4D4" w14:textId="056ABAA9" w:rsidR="00112BD8" w:rsidRPr="00D260D3" w:rsidRDefault="00DF3A5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  <w:r w:rsidR="001D0B67" w:rsidRPr="00D260D3">
              <w:rPr>
                <w:rFonts w:ascii="Times New Roman" w:hAnsi="Times New Roman"/>
                <w:b/>
                <w:sz w:val="24"/>
                <w:szCs w:val="24"/>
              </w:rPr>
              <w:t> 194,6</w:t>
            </w:r>
          </w:p>
          <w:p w14:paraId="256F739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2AB20" w14:textId="02BB256C" w:rsidR="00112BD8" w:rsidRPr="00D260D3" w:rsidRDefault="001D0B6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26 878,3</w:t>
            </w:r>
          </w:p>
          <w:p w14:paraId="3FB2CBF0" w14:textId="0B15F62D" w:rsidR="00AD0ECC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9 316,3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8CBB" w14:textId="122B323C" w:rsidR="00112BD8" w:rsidRPr="00D260D3" w:rsidRDefault="00DF3A5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1D0B67" w:rsidRPr="00D260D3">
              <w:rPr>
                <w:rFonts w:ascii="Times New Roman" w:hAnsi="Times New Roman"/>
                <w:b/>
                <w:sz w:val="24"/>
                <w:szCs w:val="24"/>
              </w:rPr>
              <w:t> 427,3</w:t>
            </w:r>
          </w:p>
          <w:p w14:paraId="3291B3E8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0E5F9F24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7 451,9</w:t>
            </w:r>
          </w:p>
          <w:p w14:paraId="5DBABAD0" w14:textId="56C08767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3 975,4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B12D" w14:textId="2776C371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11 346,1</w:t>
            </w:r>
          </w:p>
          <w:p w14:paraId="3FA2EF9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3649E753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8 298,6</w:t>
            </w:r>
          </w:p>
          <w:p w14:paraId="5EFA6E5D" w14:textId="38C0545F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3 047,5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C1B9" w14:textId="76345C1A" w:rsidR="00112BD8" w:rsidRPr="00D260D3" w:rsidRDefault="003858FF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13 421,2</w:t>
            </w:r>
          </w:p>
          <w:p w14:paraId="75DCAB2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15CA521E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11 127,7</w:t>
            </w:r>
          </w:p>
          <w:p w14:paraId="6326BF7A" w14:textId="0DD51292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7A8A5543" w14:textId="77777777" w:rsidTr="001D0B67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5C4951C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91B" w14:textId="77777777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18EC4B0" w14:textId="29733AC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51B12C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92C2C8F" w14:textId="5725B2E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5F9A" w14:textId="5DC0F761" w:rsidR="0042259B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24 826,1</w:t>
            </w:r>
          </w:p>
          <w:p w14:paraId="2902613B" w14:textId="77777777" w:rsidR="0042259B" w:rsidRPr="00D260D3" w:rsidRDefault="0042259B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58D52C" w14:textId="702E1E64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15 509,8</w:t>
            </w:r>
          </w:p>
          <w:p w14:paraId="6EB63028" w14:textId="4B18EAF9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A739" w14:textId="7A784616" w:rsidR="0042259B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7 600,0</w:t>
            </w:r>
          </w:p>
          <w:p w14:paraId="74E62EA3" w14:textId="77777777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6988" w14:textId="0701320F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</w:t>
            </w:r>
            <w:r w:rsidR="00A2458F" w:rsidRPr="00D260D3">
              <w:rPr>
                <w:rFonts w:ascii="Times New Roman" w:hAnsi="Times New Roman"/>
                <w:sz w:val="24"/>
                <w:szCs w:val="24"/>
              </w:rPr>
              <w:t>62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4,6</w:t>
            </w:r>
          </w:p>
          <w:p w14:paraId="5E624FF0" w14:textId="52AD4158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3 975,4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29DD" w14:textId="53544E29" w:rsidR="0042259B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7 479,3</w:t>
            </w:r>
          </w:p>
          <w:p w14:paraId="118AC680" w14:textId="77777777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5022" w14:textId="5C46A6B4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4 431,8</w:t>
            </w:r>
          </w:p>
          <w:p w14:paraId="7CA1891E" w14:textId="54A54840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3 047,5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CD5B" w14:textId="0499A44A" w:rsidR="0042259B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9 746,8</w:t>
            </w:r>
          </w:p>
          <w:p w14:paraId="24EBE005" w14:textId="77777777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1E5E" w14:textId="5D4C15BA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7 453,4</w:t>
            </w:r>
          </w:p>
          <w:p w14:paraId="5C16496B" w14:textId="14219532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7B9BE27" w14:textId="77777777" w:rsidTr="00A72112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4D1C72A5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595" w14:textId="28337858" w:rsidR="00112BD8" w:rsidRPr="00D260D3" w:rsidRDefault="00DF3A5A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7 469,2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536C272F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267,0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12DC765B" w:rsidR="00112BD8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2 258,7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574869E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943,5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1C95372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01934060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3 827,1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2842EB76" w:rsidR="00112BD8" w:rsidRPr="00D260D3" w:rsidRDefault="00A2458F" w:rsidP="00F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1 510,</w:t>
            </w:r>
            <w:r w:rsidR="00F6141B"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211DABA4" w:rsidR="00112BD8" w:rsidRPr="00D260D3" w:rsidRDefault="008B2ECD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1 597,0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59FC4" w14:textId="792EC094" w:rsidR="00112BD8" w:rsidRPr="00D260D3" w:rsidRDefault="003858F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719, 9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D82E2ED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148" w14:textId="211A9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C74" w14:textId="37F6C25C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D60" w14:textId="108B176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08B" w14:textId="430E2F1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13" w14:textId="1231BA0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A19" w14:textId="18B9B61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22F" w14:textId="278B889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B6" w14:textId="2F04DD5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C0" w14:textId="68ABC7B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59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410FCB0" w14:textId="77777777" w:rsidTr="001D0B67">
        <w:trPr>
          <w:trHeight w:val="34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E8C8E" w14:textId="66E832A2" w:rsidR="00A72112" w:rsidRPr="00D260D3" w:rsidRDefault="000B0E61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 в</w:t>
            </w:r>
            <w:r w:rsidR="00A72112" w:rsidRPr="00D260D3">
              <w:rPr>
                <w:rFonts w:ascii="Times New Roman" w:hAnsi="Times New Roman"/>
                <w:b/>
                <w:sz w:val="24"/>
                <w:szCs w:val="24"/>
              </w:rPr>
              <w:t>небюджетные денежные средства 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FAF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1 356,0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348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452,0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65A1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452,0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0009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452,0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4C97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14:paraId="4036DEE0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163E6C5F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AA01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5605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хозяйственных товаров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B21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9FA7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BAC8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BC4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134,1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F7AF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0B6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8A45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44,7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4BB6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04E2078E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0378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06AB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F92A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FEC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C921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CB9D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17BB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4E25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B2366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A086D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423EC200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90C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F2FD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Ремонт оргтехники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C5E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06D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C94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EB8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9D7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ACF0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3F4A3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EF8D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59D01482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424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D8F0A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ткани и фурнитуры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5514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B876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45C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B8D4" w14:textId="77777777" w:rsidR="00A72112" w:rsidRPr="00D260D3" w:rsidRDefault="00A72112" w:rsidP="00A72112">
            <w:pPr>
              <w:widowControl w:val="0"/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944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C2E6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1CDC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C591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42EA6D09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F9EF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08A1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Организация и проведение новогодних праздников (призы)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F59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40F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892B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1CB5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171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A57B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4A25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3B0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32768383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D1A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8D645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Организация и проведение новогодних праздников (оформление)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116C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473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56B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3C0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525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C372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1263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86C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7A2B95DF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00EF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B9D95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сценической обуви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344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1E6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E98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C72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9ADE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900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C0C7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06A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6A43F9E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820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5FD51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звукоусиливающей аппаратуры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DDE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9ED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388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C43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144,0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6EE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CC7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BB3BD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2557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03793009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4F0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06C6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светового оборудования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2D97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3D2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328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3C7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4802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847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F3EB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4FAC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48BA27B6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85B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B6D8B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мебели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4B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B7BA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3F3E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12A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135,6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594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CD2B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D6891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63A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90006F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51E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05C4EA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3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6976E03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  <w:p w14:paraId="1083BD4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0D3" w:rsidRPr="00D260D3" w14:paraId="5EC6E798" w14:textId="77777777" w:rsidTr="001D0B67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83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313BEB2" w14:textId="66370744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14:paraId="5C58507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EA1D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C1B974D" w14:textId="7A3331F5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15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8 569,9</w:t>
            </w:r>
          </w:p>
          <w:p w14:paraId="260F20A5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42A91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C13B" w14:textId="10A007D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6 890,3</w:t>
            </w:r>
          </w:p>
          <w:p w14:paraId="29885B53" w14:textId="06818A88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6E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3 579,0</w:t>
            </w:r>
          </w:p>
          <w:p w14:paraId="14970435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91A3B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00D05" w14:textId="685E461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2 841,9</w:t>
            </w:r>
          </w:p>
          <w:p w14:paraId="6F244FB3" w14:textId="30C04C8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ECF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2 949,5</w:t>
            </w:r>
          </w:p>
          <w:p w14:paraId="3C5ECBE5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E683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7ECA8" w14:textId="27460F6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2 411,7</w:t>
            </w:r>
          </w:p>
          <w:p w14:paraId="5F1269FB" w14:textId="121EC44C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537,8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43A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2 041,4</w:t>
            </w:r>
          </w:p>
          <w:p w14:paraId="34750CE3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C35D0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291BC4" w14:textId="254960C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1 636,7</w:t>
            </w:r>
          </w:p>
          <w:p w14:paraId="6078A802" w14:textId="2D1B18A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3C5A22A1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678787D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в мероприятиях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проводимых музеем, составит 13,4 % к 2024 году.</w:t>
            </w:r>
          </w:p>
        </w:tc>
      </w:tr>
      <w:tr w:rsidR="00D260D3" w:rsidRPr="00D260D3" w14:paraId="026C293E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5FFB290E" w14:textId="77777777" w:rsidTr="001D0B6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54B3BF2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305471D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B6B20C0" w14:textId="77777777" w:rsidTr="001D0B67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CB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4482045" w14:textId="1519160A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E6F27D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F0FFB66" w14:textId="095760E2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4 236,0</w:t>
            </w:r>
          </w:p>
          <w:p w14:paraId="589B589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2AF16" w14:textId="21589792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2 556,4</w:t>
            </w:r>
          </w:p>
          <w:p w14:paraId="432C4C80" w14:textId="38BFA36E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600" w14:textId="47884311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1 412,0</w:t>
            </w:r>
          </w:p>
          <w:p w14:paraId="6A43C819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048B7" w14:textId="7F3C94C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674,9</w:t>
            </w:r>
          </w:p>
          <w:p w14:paraId="157F992D" w14:textId="19D261F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D7B" w14:textId="182C6D1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1 412,0</w:t>
            </w:r>
          </w:p>
          <w:p w14:paraId="3B83E1DA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C3FF0" w14:textId="72032F5A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874,2</w:t>
            </w:r>
          </w:p>
          <w:p w14:paraId="5B24228C" w14:textId="32ADA890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537,8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CE7" w14:textId="3BB1620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1 412,0</w:t>
            </w:r>
          </w:p>
          <w:p w14:paraId="2CEF05DD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0AEBF" w14:textId="3D188DC2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1 007,3</w:t>
            </w:r>
          </w:p>
          <w:p w14:paraId="144E2E7A" w14:textId="42FCCFD2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A72112" w:rsidRPr="00D260D3" w:rsidRDefault="00A72112" w:rsidP="00A72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651416E3" w14:textId="77777777" w:rsidTr="001D0B67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4E0AC4D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19155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1 277,1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634FDFC9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8C600B9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223B992C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2A1B37F7" w14:textId="77777777" w:rsidTr="001D0B67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Доля объектов культуры муниципаль</w:t>
            </w:r>
            <w:r w:rsidRPr="00D260D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ного образования Куйтунский район,</w:t>
            </w:r>
          </w:p>
          <w:p w14:paraId="28A150CF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260D3"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</w:t>
            </w:r>
            <w:proofErr w:type="gramEnd"/>
            <w:r w:rsidRPr="00D260D3">
              <w:rPr>
                <w:rFonts w:ascii="Times New Roman" w:eastAsia="Calibri" w:hAnsi="Times New Roman"/>
                <w:sz w:val="24"/>
                <w:szCs w:val="24"/>
              </w:rPr>
              <w:t xml:space="preserve"> с 50% в 2022 году до 100% в 2024 году;</w:t>
            </w:r>
          </w:p>
        </w:tc>
      </w:tr>
      <w:tr w:rsidR="00D260D3" w:rsidRPr="00D260D3" w14:paraId="10AFB34D" w14:textId="77777777" w:rsidTr="001D0B67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РБ, </w:t>
            </w:r>
          </w:p>
          <w:p w14:paraId="250232FE" w14:textId="311719D1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F850" w14:textId="130F065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3 015,8</w:t>
            </w:r>
          </w:p>
          <w:p w14:paraId="02C4FE3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584B3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4A0CF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F5E7B" w14:textId="317DDD5E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8454592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1 722,3</w:t>
            </w:r>
          </w:p>
          <w:p w14:paraId="050F1236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A5A90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FB121F4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7046BD" w14:textId="78EF1ECC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83E0" w14:textId="0E2CCC96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1 101,1</w:t>
            </w:r>
          </w:p>
          <w:p w14:paraId="290DD93B" w14:textId="77777777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37066" w14:textId="3D035155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A2DE" w14:textId="22FDE4BF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192,4</w:t>
            </w:r>
          </w:p>
          <w:p w14:paraId="7073DFC2" w14:textId="77777777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5C0FC3" w14:textId="6FD4F695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3ABA7A67" w14:textId="77777777" w:rsidTr="001D0B67">
        <w:trPr>
          <w:trHeight w:val="128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44A21B64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97,6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087D6549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154823E0" w14:textId="77777777" w:rsidTr="001D0B67">
        <w:trPr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7644850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2BCE55D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196D49D3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4EACA060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D260D3" w:rsidRPr="00D260D3" w14:paraId="40BDAAA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0FE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091093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17BD" w14:textId="77777777" w:rsidR="00A72112" w:rsidRPr="00D260D3" w:rsidRDefault="00A72112" w:rsidP="00A72112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356A6D46" w14:textId="77777777" w:rsidR="00A72112" w:rsidRPr="00D260D3" w:rsidRDefault="00A72112" w:rsidP="00A72112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  <w:p w14:paraId="4EEEF86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260D3" w:rsidRPr="00D260D3" w14:paraId="2D129233" w14:textId="77777777" w:rsidTr="001D0B67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78A3BE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18799B08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25 332,3</w:t>
            </w:r>
          </w:p>
          <w:p w14:paraId="16BE707F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A9819" w14:textId="795CC2B0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15 708,1</w:t>
            </w:r>
          </w:p>
          <w:p w14:paraId="03A3DBA0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3230" w14:textId="43D1D9D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9 624,2</w:t>
            </w:r>
          </w:p>
          <w:p w14:paraId="58C9B678" w14:textId="7794444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79B544F0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7 599,5</w:t>
            </w:r>
          </w:p>
          <w:p w14:paraId="7883CEC3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3EEC206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3 720,0</w:t>
            </w:r>
          </w:p>
          <w:p w14:paraId="5FDDDA30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1BACC7BB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3 879,5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241BD1C6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8 288,4</w:t>
            </w:r>
          </w:p>
          <w:p w14:paraId="1CEC6D01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442E07B9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4 512,6</w:t>
            </w:r>
          </w:p>
          <w:p w14:paraId="70CB9E5D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26F0175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3 775,8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7C06EB1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9 444,4</w:t>
            </w:r>
          </w:p>
          <w:p w14:paraId="5E45C45C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1114F391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7 475,5</w:t>
            </w:r>
          </w:p>
          <w:p w14:paraId="2DE08F70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397ECB48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1 968,9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464464FE" w14:textId="77777777" w:rsidTr="001D0B67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7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60E623F9" w14:textId="1911E436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6DDB44C" w14:textId="582B6F1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25ABF3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78" w14:textId="0B16991A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575,0</w:t>
            </w:r>
          </w:p>
          <w:p w14:paraId="41D9B48B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6DC2" w14:textId="07BB91EC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14:paraId="33359B58" w14:textId="1DEB186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FF9" w14:textId="57AFB74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185,0</w:t>
            </w:r>
          </w:p>
          <w:p w14:paraId="32076761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68233" w14:textId="7D78671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  <w:p w14:paraId="0C0DA3B1" w14:textId="184BAE8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87F" w14:textId="67703BB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1953CC30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8ADA" w14:textId="0F176E38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19AECD7A" w14:textId="20DA3EE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11" w14:textId="746F2876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593BA798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205" w14:textId="10EC08E1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2A24A51F" w14:textId="020D6E6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175,0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Доля населения участвующего в мероприятиях </w:t>
            </w:r>
            <w:proofErr w:type="gramStart"/>
            <w:r w:rsidRPr="00D260D3">
              <w:rPr>
                <w:rFonts w:ascii="Times New Roman" w:hAnsi="Times New Roman"/>
                <w:sz w:val="24"/>
                <w:szCs w:val="24"/>
              </w:rPr>
              <w:t>проводимых  библиотекой</w:t>
            </w:r>
            <w:proofErr w:type="gramEnd"/>
            <w:r w:rsidRPr="00D260D3">
              <w:rPr>
                <w:rFonts w:ascii="Times New Roman" w:hAnsi="Times New Roman"/>
                <w:sz w:val="24"/>
                <w:szCs w:val="24"/>
              </w:rPr>
              <w:t xml:space="preserve">    возрастет до 68,5%  к 2024 году;</w:t>
            </w:r>
          </w:p>
        </w:tc>
      </w:tr>
      <w:tr w:rsidR="00D260D3" w:rsidRPr="00D260D3" w14:paraId="67ED5EA7" w14:textId="77777777" w:rsidTr="001D0B6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FEE351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95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44637D" w14:textId="65013B21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19C7992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D4D" w14:textId="24CA845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17 031,1</w:t>
            </w:r>
          </w:p>
          <w:p w14:paraId="7B464ED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C567" w14:textId="1595771C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7 932,0</w:t>
            </w:r>
          </w:p>
          <w:p w14:paraId="7BB68A20" w14:textId="79C30EE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9 099,2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8AB" w14:textId="3E66F8A8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5 185,4</w:t>
            </w:r>
          </w:p>
          <w:p w14:paraId="534B2628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E856F" w14:textId="497743AB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1 480,9</w:t>
            </w:r>
          </w:p>
          <w:p w14:paraId="24DDDB66" w14:textId="27F32EA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3 704,5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B4" w14:textId="1112068B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5 253,0</w:t>
            </w:r>
          </w:p>
          <w:p w14:paraId="0503B236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FB56E" w14:textId="1EF3DAF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1 652,3</w:t>
            </w:r>
          </w:p>
          <w:p w14:paraId="6E368F93" w14:textId="34751DAC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3 600,8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0D" w14:textId="286D7C81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6 592,7</w:t>
            </w:r>
          </w:p>
          <w:p w14:paraId="79D887BF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4D3D" w14:textId="3C0CC9E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4 798, 8</w:t>
            </w:r>
          </w:p>
          <w:p w14:paraId="3E2EEB18" w14:textId="5279C536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1 793,9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1C105B28" w14:textId="77777777" w:rsidTr="001D0B6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42A97060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0E970A0C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5 070,5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4011F39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1 493,1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79DF07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1 586,4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4143D86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1 991,0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5EAD72FC" w14:textId="77777777" w:rsidTr="001D0B67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270C5F1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56F165FD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2 629,9</w:t>
            </w:r>
          </w:p>
          <w:p w14:paraId="78B6ABEE" w14:textId="14C9179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6885384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730,3</w:t>
            </w:r>
          </w:p>
          <w:p w14:paraId="2601A34E" w14:textId="19DB7FF8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385C5471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1 243,9</w:t>
            </w:r>
          </w:p>
          <w:p w14:paraId="790DAFED" w14:textId="477620F7" w:rsidR="00A72112" w:rsidRPr="00D260D3" w:rsidRDefault="00A72112" w:rsidP="00A721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2D61CEF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655,7</w:t>
            </w:r>
          </w:p>
          <w:p w14:paraId="7219C20C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74BFC338" w14:textId="77777777" w:rsidTr="001D0B67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2AB7D22F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07AE9C1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066C4939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28B19F22" w14:textId="77777777" w:rsidTr="001D0B67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3A4EDE5A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052AB18F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 повысивших квалификацию составит 100% к 2024 году.</w:t>
            </w:r>
          </w:p>
        </w:tc>
      </w:tr>
      <w:tr w:rsidR="00D260D3" w:rsidRPr="00D260D3" w14:paraId="4C61D8A4" w14:textId="77777777" w:rsidTr="00471F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A72112" w:rsidRPr="00D260D3" w:rsidRDefault="00A72112" w:rsidP="00A7211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35B383CA" w14:textId="77777777" w:rsidR="00A72112" w:rsidRPr="00D260D3" w:rsidRDefault="00A72112" w:rsidP="00A7211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A72112" w:rsidRPr="00D260D3" w:rsidRDefault="00A72112" w:rsidP="00A72112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D260D3" w:rsidRPr="00D260D3" w14:paraId="002B9B19" w14:textId="77777777" w:rsidTr="001D0B67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2F093A84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42 012,2</w:t>
            </w:r>
          </w:p>
          <w:p w14:paraId="4085C85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3B1F790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27 819,2</w:t>
            </w:r>
          </w:p>
          <w:p w14:paraId="6CFA3F42" w14:textId="7A4C5AC2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3F3FC54F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13 007,2</w:t>
            </w:r>
          </w:p>
          <w:p w14:paraId="1F6A2979" w14:textId="46C5CF56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6999A7F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7 034,2</w:t>
            </w:r>
          </w:p>
          <w:p w14:paraId="26E714FD" w14:textId="56D86832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FBBCF5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13 003,0 </w:t>
            </w:r>
          </w:p>
          <w:p w14:paraId="0A1CFB04" w14:textId="440BF63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6786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2EE2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64772" w14:textId="45C43A62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7 903,0</w:t>
            </w:r>
          </w:p>
          <w:p w14:paraId="02D61137" w14:textId="38972840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201C131F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16 002,0</w:t>
            </w:r>
          </w:p>
          <w:p w14:paraId="695F1FE1" w14:textId="46D8A41E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483D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807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EFE8" w14:textId="6600224A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12 882,0</w:t>
            </w:r>
          </w:p>
          <w:p w14:paraId="0156DDBA" w14:textId="762759C6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FA80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E433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E4E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4E0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8190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C76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FF01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12CE89C9" w14:textId="77777777" w:rsidTr="001D0B6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584BBF1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30 802,1</w:t>
            </w:r>
          </w:p>
          <w:p w14:paraId="57CD51DF" w14:textId="483A5C00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16 609,1</w:t>
            </w:r>
          </w:p>
          <w:p w14:paraId="7975FF79" w14:textId="16195D49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3A7F814F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9 657,0</w:t>
            </w:r>
          </w:p>
          <w:p w14:paraId="565CA86C" w14:textId="64F7450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3 684,0</w:t>
            </w:r>
          </w:p>
          <w:p w14:paraId="3ED6BCEB" w14:textId="6095D8AF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1E2901A2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9 399,1</w:t>
            </w:r>
          </w:p>
          <w:p w14:paraId="3AD5B28C" w14:textId="0909B92C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4 299,1</w:t>
            </w:r>
          </w:p>
          <w:p w14:paraId="4F1A55DE" w14:textId="62A48C52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1FF3372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11 746,0</w:t>
            </w:r>
          </w:p>
          <w:p w14:paraId="5E6DB732" w14:textId="73CB52FF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8 626,0</w:t>
            </w:r>
          </w:p>
          <w:p w14:paraId="405CFEF7" w14:textId="3F30A354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67E0F18D" w14:textId="77777777" w:rsidTr="001D0B67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284E743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9 042,7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4D54C32C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2 639,7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2E12BE72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2 847,0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083ADDA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3 556,0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308F8DC5" w14:textId="77777777" w:rsidTr="001D0B67">
        <w:trPr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5B744633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2 133,2</w:t>
            </w:r>
          </w:p>
          <w:p w14:paraId="1FA5C8E1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82E57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687D6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0460986A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696,2</w:t>
            </w:r>
          </w:p>
          <w:p w14:paraId="46DC15F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5C1767B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747,0</w:t>
            </w:r>
          </w:p>
          <w:p w14:paraId="3A49476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80C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6DEBA94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690,0</w:t>
            </w:r>
          </w:p>
          <w:p w14:paraId="7FA7009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F3A3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D260D3" w:rsidRPr="00D260D3" w14:paraId="0C0BAC53" w14:textId="77777777" w:rsidTr="001D0B67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A72112" w:rsidRPr="00D260D3" w:rsidRDefault="00A72112" w:rsidP="00A72112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  <w:p w14:paraId="29FCC1FC" w14:textId="03922364" w:rsidR="00A72112" w:rsidRPr="00D260D3" w:rsidRDefault="00A72112" w:rsidP="00A7211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25A915B4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34,2</w:t>
            </w:r>
          </w:p>
          <w:p w14:paraId="0B73568D" w14:textId="77777777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16844038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14,2</w:t>
            </w:r>
          </w:p>
          <w:p w14:paraId="5A701DB9" w14:textId="77777777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665FD335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1E41EB1A" w14:textId="77777777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5E7659E3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74705A15" w14:textId="77777777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деятельности;</w:t>
            </w:r>
          </w:p>
        </w:tc>
      </w:tr>
      <w:tr w:rsidR="00D260D3" w:rsidRPr="00D260D3" w14:paraId="33F24FE1" w14:textId="77777777" w:rsidTr="001D0B67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A72112" w:rsidRPr="00D260D3" w:rsidRDefault="00A72112" w:rsidP="00A72112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230263B6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482,7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3A25E009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160,9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2115D5C2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160,9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2D7BE3AF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160,9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211A2BF" w14:textId="77777777" w:rsidTr="001D0B67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EBBF" w14:textId="54FE63FD" w:rsidR="00A72112" w:rsidRPr="00D260D3" w:rsidRDefault="00A72112" w:rsidP="00A72112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Платные услуги</w:t>
            </w:r>
          </w:p>
          <w:p w14:paraId="3E4EB594" w14:textId="77777777" w:rsidR="00A72112" w:rsidRPr="00D260D3" w:rsidRDefault="00A72112" w:rsidP="00A72112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A72112" w:rsidRPr="00D260D3" w:rsidRDefault="00A72112" w:rsidP="00A72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5BE440EA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93,6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00611AB6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A72112" w:rsidRPr="00D260D3" w:rsidRDefault="00A72112" w:rsidP="00A72112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79113103" w14:textId="77777777" w:rsidTr="001D0B67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36" w14:textId="11FA8E76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57A" w14:textId="7AE772AA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D260D3" w:rsidRPr="00D260D3" w14:paraId="175E2E8C" w14:textId="77777777" w:rsidTr="00F24935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A6E" w14:textId="05CB70C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lastRenderedPageBreak/>
              <w:t>5.1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B1" w14:textId="68B2376A" w:rsidR="00A72112" w:rsidRPr="00D260D3" w:rsidRDefault="00A72112" w:rsidP="00A72112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620" w14:textId="77777777" w:rsidR="00A72112" w:rsidRPr="00D260D3" w:rsidRDefault="00A72112" w:rsidP="00A7211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B6" w14:textId="19641030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6E5" w14:textId="0C7B4F26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0F9" w14:textId="719814E8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A6" w14:textId="77DE6BFB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E2" w14:textId="5076C2B4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4D5" w14:textId="7C27A91B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E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81E3A2C" w14:textId="77777777" w:rsidTr="00F24935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AEC" w14:textId="404887B6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8E7" w14:textId="398B26D6" w:rsidR="00A72112" w:rsidRPr="00D260D3" w:rsidRDefault="00A72112" w:rsidP="00A72112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7" w14:textId="77777777" w:rsidR="00A72112" w:rsidRPr="00D260D3" w:rsidRDefault="00A72112" w:rsidP="00A7211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F6" w14:textId="2693904F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10" w14:textId="677A6840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7D3" w14:textId="5DFE3F3B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E3" w14:textId="26A19CD2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443" w14:textId="7AB0BE18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FE" w14:textId="792501BF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0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7C8786B3" w14:textId="77777777" w:rsidTr="00F24935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58" w14:textId="1BC1079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DD" w14:textId="574D8BAA" w:rsidR="00A72112" w:rsidRPr="00D260D3" w:rsidRDefault="00A72112" w:rsidP="00A72112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A1" w14:textId="037FADD2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260D3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44F8C740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C" w14:textId="49D7929F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FAB" w14:textId="6E20CAC8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F8" w14:textId="0735F957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DD5" w14:textId="4162424D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CF1" w14:textId="1530C324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3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3EBC8C19" w14:textId="77777777" w:rsidTr="00F24935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DD6" w14:textId="60903B8A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B38" w14:textId="1848F8EC" w:rsidR="00A72112" w:rsidRPr="00D260D3" w:rsidRDefault="00A72112" w:rsidP="00A72112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9F7" w14:textId="77777777" w:rsidR="00A72112" w:rsidRPr="00D260D3" w:rsidRDefault="00A72112" w:rsidP="00A72112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9288" w14:textId="10CF8074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 xml:space="preserve">2022-2024 </w:t>
            </w:r>
            <w:proofErr w:type="spellStart"/>
            <w:r w:rsidRPr="00D260D3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12A" w14:textId="19620C8A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637" w14:textId="6187BBBC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3A3" w14:textId="3BA10322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90" w14:textId="2EF8F8FD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930" w14:textId="0F15FA95" w:rsidR="00A72112" w:rsidRPr="00D260D3" w:rsidRDefault="00A72112" w:rsidP="00A72112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29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7BCDD417" w14:textId="77777777" w:rsidTr="001D0B67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0E79F3ED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112 134,0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118DD969" w:rsidR="00A72112" w:rsidRPr="00D260D3" w:rsidRDefault="00A72112" w:rsidP="00A72112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35 638,0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0DD854BC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35 587,0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7186C04C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40 909,0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187A7C3F" w14:textId="77777777" w:rsidTr="001D0B67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1C9405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15CEE4ED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1ED7C99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38B9642F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5EAE59D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773506C4" w14:textId="77777777" w:rsidTr="001D0B67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4F899A62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34 813,1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40114C16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14 565,0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73E86394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12 461,1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4FA8BE64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7 787,0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39256667" w14:textId="77777777" w:rsidTr="001D0B67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684BAE9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77 320,9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419AA5E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21 073,0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0A852036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23 125,9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76EE4A20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33 122,0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46F8A80B" w14:textId="77777777" w:rsidTr="001D0B67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7C056A50" w14:textId="77777777" w:rsidTr="001D0B67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39977C4D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294,6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66617AD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96,2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17DBD97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6EA025BD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99,2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25861556" w14:textId="77777777" w:rsidTr="001D0B67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3353649F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482,7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5A93A6A1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64CAFFB0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4337E4F0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160,9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7F4"/>
    <w:rsid w:val="00011DCE"/>
    <w:rsid w:val="000311AD"/>
    <w:rsid w:val="00052779"/>
    <w:rsid w:val="0008267B"/>
    <w:rsid w:val="000B0E61"/>
    <w:rsid w:val="000D5842"/>
    <w:rsid w:val="000D6DCC"/>
    <w:rsid w:val="000F0FCF"/>
    <w:rsid w:val="0010005F"/>
    <w:rsid w:val="00112BD8"/>
    <w:rsid w:val="001311D5"/>
    <w:rsid w:val="001A5857"/>
    <w:rsid w:val="001C2D04"/>
    <w:rsid w:val="001D0B67"/>
    <w:rsid w:val="00212E80"/>
    <w:rsid w:val="00235EE7"/>
    <w:rsid w:val="00244797"/>
    <w:rsid w:val="00244E9E"/>
    <w:rsid w:val="00252639"/>
    <w:rsid w:val="002A290E"/>
    <w:rsid w:val="002B5CD4"/>
    <w:rsid w:val="002D7131"/>
    <w:rsid w:val="00307086"/>
    <w:rsid w:val="00381F26"/>
    <w:rsid w:val="003858FF"/>
    <w:rsid w:val="003E67B7"/>
    <w:rsid w:val="0041351E"/>
    <w:rsid w:val="0042259B"/>
    <w:rsid w:val="00455AE4"/>
    <w:rsid w:val="0046314C"/>
    <w:rsid w:val="00471FAC"/>
    <w:rsid w:val="00495A3F"/>
    <w:rsid w:val="004E0F22"/>
    <w:rsid w:val="004E21A1"/>
    <w:rsid w:val="005031AA"/>
    <w:rsid w:val="00563C62"/>
    <w:rsid w:val="00581AE3"/>
    <w:rsid w:val="0059334F"/>
    <w:rsid w:val="005A4ED6"/>
    <w:rsid w:val="005E235B"/>
    <w:rsid w:val="00611401"/>
    <w:rsid w:val="006143A4"/>
    <w:rsid w:val="00622405"/>
    <w:rsid w:val="006532A1"/>
    <w:rsid w:val="00687A65"/>
    <w:rsid w:val="006B340C"/>
    <w:rsid w:val="006F3E1F"/>
    <w:rsid w:val="00710780"/>
    <w:rsid w:val="00715F29"/>
    <w:rsid w:val="007311EA"/>
    <w:rsid w:val="007368EB"/>
    <w:rsid w:val="007460DE"/>
    <w:rsid w:val="0077302A"/>
    <w:rsid w:val="007B41D3"/>
    <w:rsid w:val="007C138E"/>
    <w:rsid w:val="00820029"/>
    <w:rsid w:val="00834BF2"/>
    <w:rsid w:val="00857D45"/>
    <w:rsid w:val="0088145A"/>
    <w:rsid w:val="00884AA8"/>
    <w:rsid w:val="008B2ECD"/>
    <w:rsid w:val="00905513"/>
    <w:rsid w:val="00974B8F"/>
    <w:rsid w:val="00990477"/>
    <w:rsid w:val="009C25FB"/>
    <w:rsid w:val="009C7281"/>
    <w:rsid w:val="00A006C8"/>
    <w:rsid w:val="00A2458F"/>
    <w:rsid w:val="00A256CB"/>
    <w:rsid w:val="00A33B1C"/>
    <w:rsid w:val="00A40064"/>
    <w:rsid w:val="00A57316"/>
    <w:rsid w:val="00A7039F"/>
    <w:rsid w:val="00A72112"/>
    <w:rsid w:val="00A971B2"/>
    <w:rsid w:val="00AB1BCB"/>
    <w:rsid w:val="00AD0ECC"/>
    <w:rsid w:val="00AE73BE"/>
    <w:rsid w:val="00AF29B0"/>
    <w:rsid w:val="00AF2D72"/>
    <w:rsid w:val="00AF76A9"/>
    <w:rsid w:val="00B00F6D"/>
    <w:rsid w:val="00B2075B"/>
    <w:rsid w:val="00B47A68"/>
    <w:rsid w:val="00B51C30"/>
    <w:rsid w:val="00BB6870"/>
    <w:rsid w:val="00BE27F4"/>
    <w:rsid w:val="00C32889"/>
    <w:rsid w:val="00C85048"/>
    <w:rsid w:val="00C93B27"/>
    <w:rsid w:val="00C95C67"/>
    <w:rsid w:val="00C9645D"/>
    <w:rsid w:val="00CD6BA0"/>
    <w:rsid w:val="00D1096A"/>
    <w:rsid w:val="00D1724B"/>
    <w:rsid w:val="00D24C75"/>
    <w:rsid w:val="00D260D3"/>
    <w:rsid w:val="00D736C5"/>
    <w:rsid w:val="00D91C3A"/>
    <w:rsid w:val="00DC0FA8"/>
    <w:rsid w:val="00DD68CA"/>
    <w:rsid w:val="00DF3A5A"/>
    <w:rsid w:val="00DF641B"/>
    <w:rsid w:val="00E006FA"/>
    <w:rsid w:val="00E0540C"/>
    <w:rsid w:val="00E13BCA"/>
    <w:rsid w:val="00E7632D"/>
    <w:rsid w:val="00E94C55"/>
    <w:rsid w:val="00EB3668"/>
    <w:rsid w:val="00EC7103"/>
    <w:rsid w:val="00EF6F93"/>
    <w:rsid w:val="00F24935"/>
    <w:rsid w:val="00F30BF9"/>
    <w:rsid w:val="00F6141B"/>
    <w:rsid w:val="00F843FC"/>
    <w:rsid w:val="00F846FD"/>
    <w:rsid w:val="00F874DE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194B6-3307-4FB5-816F-3745105E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2022-02-03T15:51:00Z</cp:lastPrinted>
  <dcterms:created xsi:type="dcterms:W3CDTF">2022-02-08T08:22:00Z</dcterms:created>
  <dcterms:modified xsi:type="dcterms:W3CDTF">2022-02-08T08:22:00Z</dcterms:modified>
</cp:coreProperties>
</file>